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2FD4" w14:textId="6716234D" w:rsidR="00A82291" w:rsidRDefault="00A82291" w:rsidP="002F552D"/>
    <w:p w14:paraId="6DF47C0C" w14:textId="703A407C" w:rsidR="002F552D" w:rsidRPr="0065145F" w:rsidRDefault="002F552D" w:rsidP="0065145F">
      <w:r w:rsidRPr="00E17F43">
        <w:rPr>
          <w:rFonts w:ascii="ＭＳ ゴシック" w:eastAsia="ＭＳ ゴシック" w:hAnsi="ＭＳ ゴシック" w:cs="Times New Roman" w:hint="eastAsia"/>
          <w:noProof/>
          <w:sz w:val="22"/>
        </w:rPr>
        <mc:AlternateContent>
          <mc:Choice Requires="wps">
            <w:drawing>
              <wp:anchor distT="0" distB="0" distL="114300" distR="114300" simplePos="0" relativeHeight="251680768" behindDoc="0" locked="0" layoutInCell="1" allowOverlap="1" wp14:anchorId="5747C527" wp14:editId="353B69FA">
                <wp:simplePos x="0" y="0"/>
                <wp:positionH relativeFrom="margin">
                  <wp:align>left</wp:align>
                </wp:positionH>
                <wp:positionV relativeFrom="paragraph">
                  <wp:posOffset>-106680</wp:posOffset>
                </wp:positionV>
                <wp:extent cx="12480867" cy="4273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480867" cy="427355"/>
                        </a:xfrm>
                        <a:prstGeom prst="rect">
                          <a:avLst/>
                        </a:prstGeom>
                        <a:noFill/>
                        <a:ln w="6350">
                          <a:noFill/>
                        </a:ln>
                        <a:effectLst/>
                      </wps:spPr>
                      <wps:txbx>
                        <w:txbxContent>
                          <w:p w14:paraId="5C0E894C" w14:textId="143415FA" w:rsidR="002F552D" w:rsidRPr="00E17F43" w:rsidRDefault="002F552D" w:rsidP="002F552D">
                            <w:pPr>
                              <w:rPr>
                                <w:rFonts w:ascii="ＭＳ ゴシック" w:eastAsia="ＭＳ ゴシック" w:hAnsi="ＭＳ ゴシック"/>
                                <w:sz w:val="24"/>
                                <w:szCs w:val="24"/>
                              </w:rPr>
                            </w:pPr>
                            <w:r w:rsidRPr="00E17F43">
                              <w:rPr>
                                <w:rFonts w:ascii="ＭＳ ゴシック" w:eastAsia="ＭＳ ゴシック" w:hAnsi="ＭＳ ゴシック" w:hint="eastAsia"/>
                                <w:sz w:val="28"/>
                                <w:szCs w:val="28"/>
                              </w:rPr>
                              <w:t>学力向上のための</w:t>
                            </w:r>
                            <w:r>
                              <w:rPr>
                                <w:rFonts w:ascii="ＭＳ ゴシック" w:eastAsia="ＭＳ ゴシック" w:hAnsi="ＭＳ ゴシック" w:hint="eastAsia"/>
                                <w:sz w:val="28"/>
                                <w:szCs w:val="28"/>
                              </w:rPr>
                              <w:t xml:space="preserve">重点プラン【小学校】　　　　　</w:t>
                            </w:r>
                            <w:r w:rsidRPr="00E17F43">
                              <w:rPr>
                                <w:rFonts w:ascii="ＭＳ ゴシック" w:eastAsia="ＭＳ ゴシック" w:hAnsi="ＭＳ ゴシック" w:hint="eastAsia"/>
                                <w:sz w:val="36"/>
                                <w:szCs w:val="36"/>
                                <w:u w:val="single"/>
                              </w:rPr>
                              <w:t>新宿区立</w:t>
                            </w:r>
                            <w:r w:rsidR="0065145F">
                              <w:rPr>
                                <w:rFonts w:ascii="ＭＳ ゴシック" w:eastAsia="ＭＳ ゴシック" w:hAnsi="ＭＳ ゴシック" w:hint="eastAsia"/>
                                <w:sz w:val="36"/>
                                <w:szCs w:val="36"/>
                                <w:u w:val="single"/>
                              </w:rPr>
                              <w:t>落合第二</w:t>
                            </w:r>
                            <w:r w:rsidRPr="00E17F43">
                              <w:rPr>
                                <w:rFonts w:ascii="ＭＳ ゴシック" w:eastAsia="ＭＳ ゴシック" w:hAnsi="ＭＳ ゴシック" w:hint="eastAsia"/>
                                <w:sz w:val="36"/>
                                <w:szCs w:val="36"/>
                                <w:u w:val="single"/>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47C527" id="_x0000_t202" coordsize="21600,21600" o:spt="202" path="m,l,21600r21600,l21600,xe">
                <v:stroke joinstyle="miter"/>
                <v:path gradientshapeok="t" o:connecttype="rect"/>
              </v:shapetype>
              <v:shape id="テキスト ボックス 5" o:spid="_x0000_s1026" type="#_x0000_t202" style="position:absolute;left:0;text-align:left;margin-left:0;margin-top:-8.4pt;width:982.75pt;height:33.65pt;z-index:251680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" filled="f" stroked="f" strokeweight=".5pt">
                <v:textbox>
                  <w:txbxContent>
                    <w:p w14:paraId="5C0E894C" w14:textId="143415FA" w:rsidR="002F552D" w:rsidRPr="00E17F43" w:rsidRDefault="002F552D" w:rsidP="002F552D">
                      <w:pPr>
                        <w:rPr>
                          <w:rFonts w:ascii="ＭＳ ゴシック" w:eastAsia="ＭＳ ゴシック" w:hAnsi="ＭＳ ゴシック"/>
                          <w:sz w:val="24"/>
                          <w:szCs w:val="24"/>
                        </w:rPr>
                      </w:pPr>
                      <w:r w:rsidRPr="00E17F43">
                        <w:rPr>
                          <w:rFonts w:ascii="ＭＳ ゴシック" w:eastAsia="ＭＳ ゴシック" w:hAnsi="ＭＳ ゴシック" w:hint="eastAsia"/>
                          <w:sz w:val="28"/>
                          <w:szCs w:val="28"/>
                        </w:rPr>
                        <w:t>学力向上のための</w:t>
                      </w:r>
                      <w:r>
                        <w:rPr>
                          <w:rFonts w:ascii="ＭＳ ゴシック" w:eastAsia="ＭＳ ゴシック" w:hAnsi="ＭＳ ゴシック" w:hint="eastAsia"/>
                          <w:sz w:val="28"/>
                          <w:szCs w:val="28"/>
                        </w:rPr>
                        <w:t xml:space="preserve">重点プラン【小学校】　　　　　</w:t>
                      </w:r>
                      <w:r w:rsidRPr="00E17F43">
                        <w:rPr>
                          <w:rFonts w:ascii="ＭＳ ゴシック" w:eastAsia="ＭＳ ゴシック" w:hAnsi="ＭＳ ゴシック" w:hint="eastAsia"/>
                          <w:sz w:val="36"/>
                          <w:szCs w:val="36"/>
                          <w:u w:val="single"/>
                        </w:rPr>
                        <w:t>新宿区立</w:t>
                      </w:r>
                      <w:r w:rsidR="0065145F">
                        <w:rPr>
                          <w:rFonts w:ascii="ＭＳ ゴシック" w:eastAsia="ＭＳ ゴシック" w:hAnsi="ＭＳ ゴシック" w:hint="eastAsia"/>
                          <w:sz w:val="36"/>
                          <w:szCs w:val="36"/>
                          <w:u w:val="single"/>
                        </w:rPr>
                        <w:t>落合第二</w:t>
                      </w:r>
                      <w:r w:rsidRPr="00E17F43">
                        <w:rPr>
                          <w:rFonts w:ascii="ＭＳ ゴシック" w:eastAsia="ＭＳ ゴシック" w:hAnsi="ＭＳ ゴシック" w:hint="eastAsia"/>
                          <w:sz w:val="36"/>
                          <w:szCs w:val="36"/>
                          <w:u w:val="single"/>
                        </w:rPr>
                        <w:t>小学校</w:t>
                      </w:r>
                    </w:p>
                  </w:txbxContent>
                </v:textbox>
                <w10:wrap anchorx="margin"/>
              </v:shape>
            </w:pict>
          </mc:Fallback>
        </mc:AlternateContent>
      </w:r>
    </w:p>
    <w:p w14:paraId="0EEAAD7F" w14:textId="3B60F014" w:rsidR="002F552D" w:rsidRDefault="002F552D" w:rsidP="00F04692">
      <w:pPr>
        <w:tabs>
          <w:tab w:val="left" w:pos="8464"/>
        </w:tabs>
        <w:rPr>
          <w:rFonts w:ascii="ＭＳ 明朝" w:eastAsia="ＭＳ 明朝" w:hAnsi="ＭＳ 明朝"/>
          <w:sz w:val="22"/>
        </w:rPr>
      </w:pPr>
    </w:p>
    <w:p w14:paraId="7443D3E2" w14:textId="025DE0E6" w:rsidR="00A82291" w:rsidRDefault="00A82291" w:rsidP="0065145F">
      <w:pPr>
        <w:tabs>
          <w:tab w:val="left" w:pos="8464"/>
        </w:tabs>
        <w:jc w:val="right"/>
        <w:rPr>
          <w:rFonts w:ascii="ＭＳ 明朝" w:eastAsia="ＭＳ 明朝" w:hAnsi="ＭＳ 明朝"/>
          <w:sz w:val="22"/>
        </w:rPr>
      </w:pPr>
      <w:r w:rsidRPr="008B41E6">
        <w:rPr>
          <w:rFonts w:ascii="ＭＳ 明朝" w:eastAsia="ＭＳ 明朝" w:hAnsi="ＭＳ 明朝" w:hint="eastAsia"/>
          <w:b/>
          <w:sz w:val="22"/>
        </w:rPr>
        <w:t>【</w:t>
      </w:r>
      <w:r>
        <w:rPr>
          <w:rFonts w:ascii="ＭＳ 明朝" w:eastAsia="ＭＳ 明朝" w:hAnsi="ＭＳ 明朝" w:hint="eastAsia"/>
          <w:b/>
          <w:sz w:val="22"/>
        </w:rPr>
        <w:t>最終評価</w:t>
      </w:r>
      <w:r w:rsidR="0065145F">
        <w:rPr>
          <w:rFonts w:ascii="ＭＳ 明朝" w:eastAsia="ＭＳ 明朝" w:hAnsi="ＭＳ 明朝" w:hint="eastAsia"/>
          <w:b/>
          <w:sz w:val="22"/>
        </w:rPr>
        <w:t>２０２６</w:t>
      </w:r>
      <w:r>
        <w:rPr>
          <w:rFonts w:ascii="ＭＳ 明朝" w:eastAsia="ＭＳ 明朝" w:hAnsi="ＭＳ 明朝" w:hint="eastAsia"/>
          <w:b/>
          <w:sz w:val="22"/>
        </w:rPr>
        <w:t>年</w:t>
      </w:r>
      <w:r w:rsidR="0065145F">
        <w:rPr>
          <w:rFonts w:ascii="ＭＳ 明朝" w:eastAsia="ＭＳ 明朝" w:hAnsi="ＭＳ 明朝" w:hint="eastAsia"/>
          <w:b/>
          <w:sz w:val="22"/>
        </w:rPr>
        <w:t>３</w:t>
      </w:r>
      <w:r>
        <w:rPr>
          <w:rFonts w:ascii="ＭＳ 明朝" w:eastAsia="ＭＳ 明朝" w:hAnsi="ＭＳ 明朝" w:hint="eastAsia"/>
          <w:b/>
          <w:sz w:val="22"/>
        </w:rPr>
        <w:t>月</w:t>
      </w:r>
      <w:r w:rsidR="0065145F">
        <w:rPr>
          <w:rFonts w:ascii="ＭＳ 明朝" w:eastAsia="ＭＳ 明朝" w:hAnsi="ＭＳ 明朝" w:hint="eastAsia"/>
          <w:b/>
          <w:sz w:val="22"/>
        </w:rPr>
        <w:t>６</w:t>
      </w:r>
      <w:r>
        <w:rPr>
          <w:rFonts w:ascii="ＭＳ 明朝" w:eastAsia="ＭＳ 明朝" w:hAnsi="ＭＳ 明朝" w:hint="eastAsia"/>
          <w:b/>
          <w:sz w:val="22"/>
        </w:rPr>
        <w:t>日</w:t>
      </w:r>
      <w:r w:rsidRPr="008B41E6">
        <w:rPr>
          <w:rFonts w:ascii="ＭＳ 明朝" w:eastAsia="ＭＳ 明朝" w:hAnsi="ＭＳ 明朝" w:hint="eastAsia"/>
          <w:b/>
          <w:sz w:val="22"/>
        </w:rPr>
        <w:t>】</w:t>
      </w:r>
    </w:p>
    <w:tbl>
      <w:tblPr>
        <w:tblStyle w:val="2"/>
        <w:tblW w:w="10333" w:type="dxa"/>
        <w:tblLook w:val="04A0" w:firstRow="1" w:lastRow="0" w:firstColumn="1" w:lastColumn="0" w:noHBand="0" w:noVBand="1"/>
      </w:tblPr>
      <w:tblGrid>
        <w:gridCol w:w="5088"/>
        <w:gridCol w:w="5245"/>
      </w:tblGrid>
      <w:tr w:rsidR="004701F2" w:rsidRPr="004701F2" w14:paraId="4EEDE8E4" w14:textId="76042AA4" w:rsidTr="004701F2">
        <w:tc>
          <w:tcPr>
            <w:tcW w:w="10333" w:type="dxa"/>
            <w:gridSpan w:val="2"/>
            <w:tcBorders>
              <w:left w:val="single" w:sz="12" w:space="0" w:color="auto"/>
              <w:right w:val="single" w:sz="4" w:space="0" w:color="auto"/>
            </w:tcBorders>
            <w:shd w:val="clear" w:color="auto" w:fill="FFE5FB"/>
            <w:vAlign w:val="center"/>
          </w:tcPr>
          <w:p w14:paraId="5699375E" w14:textId="77777777" w:rsidR="004701F2" w:rsidRPr="004701F2" w:rsidRDefault="004701F2" w:rsidP="004701F2">
            <w:pPr>
              <w:jc w:val="center"/>
              <w:rPr>
                <w:rFonts w:ascii="ＭＳ 明朝" w:eastAsia="ＭＳ 明朝" w:hAnsi="ＭＳ 明朝"/>
                <w:sz w:val="22"/>
                <w:szCs w:val="21"/>
              </w:rPr>
            </w:pPr>
            <w:r w:rsidRPr="004701F2">
              <w:rPr>
                <w:rFonts w:ascii="ＭＳ 明朝" w:eastAsia="ＭＳ 明朝" w:hAnsi="ＭＳ 明朝" w:hint="eastAsia"/>
                <w:sz w:val="22"/>
                <w:szCs w:val="21"/>
              </w:rPr>
              <w:t>期末評価</w:t>
            </w:r>
          </w:p>
        </w:tc>
      </w:tr>
      <w:tr w:rsidR="004701F2" w:rsidRPr="004701F2" w14:paraId="6E96B4DD" w14:textId="55C31641" w:rsidTr="004701F2">
        <w:tc>
          <w:tcPr>
            <w:tcW w:w="5088" w:type="dxa"/>
            <w:tcBorders>
              <w:left w:val="single" w:sz="12" w:space="0" w:color="auto"/>
            </w:tcBorders>
            <w:shd w:val="clear" w:color="auto" w:fill="FFE5FB"/>
            <w:vAlign w:val="center"/>
          </w:tcPr>
          <w:p w14:paraId="180C4135" w14:textId="188344FD" w:rsidR="004701F2" w:rsidRPr="004701F2" w:rsidRDefault="004701F2" w:rsidP="00630A26">
            <w:pPr>
              <w:jc w:val="center"/>
              <w:rPr>
                <w:rFonts w:ascii="ＭＳ 明朝" w:eastAsia="ＭＳ 明朝" w:hAnsi="ＭＳ 明朝"/>
                <w:sz w:val="22"/>
                <w:szCs w:val="21"/>
              </w:rPr>
            </w:pPr>
            <w:r w:rsidRPr="004701F2">
              <w:rPr>
                <w:rFonts w:ascii="ＭＳ 明朝" w:eastAsia="ＭＳ 明朝" w:hAnsi="ＭＳ 明朝" w:hint="eastAsia"/>
                <w:sz w:val="22"/>
                <w:szCs w:val="21"/>
              </w:rPr>
              <w:t>成果</w:t>
            </w:r>
            <w:r w:rsidR="0065145F">
              <w:rPr>
                <w:rFonts w:ascii="ＭＳ 明朝" w:eastAsia="ＭＳ 明朝" w:hAnsi="ＭＳ 明朝" w:hint="eastAsia"/>
                <w:sz w:val="22"/>
                <w:szCs w:val="21"/>
              </w:rPr>
              <w:t>と</w:t>
            </w:r>
            <w:r w:rsidRPr="004701F2">
              <w:rPr>
                <w:rFonts w:ascii="ＭＳ 明朝" w:eastAsia="ＭＳ 明朝" w:hAnsi="ＭＳ 明朝" w:hint="eastAsia"/>
                <w:sz w:val="22"/>
                <w:szCs w:val="21"/>
              </w:rPr>
              <w:t>課題</w:t>
            </w:r>
          </w:p>
        </w:tc>
        <w:tc>
          <w:tcPr>
            <w:tcW w:w="5245" w:type="dxa"/>
            <w:shd w:val="clear" w:color="auto" w:fill="FFE5FB"/>
            <w:vAlign w:val="center"/>
          </w:tcPr>
          <w:p w14:paraId="292E4195" w14:textId="7EDE1C0C" w:rsidR="004701F2" w:rsidRPr="004701F2" w:rsidRDefault="004701F2" w:rsidP="00630A26">
            <w:pPr>
              <w:jc w:val="center"/>
              <w:rPr>
                <w:rFonts w:ascii="ＭＳ 明朝" w:eastAsia="ＭＳ 明朝" w:hAnsi="ＭＳ 明朝"/>
                <w:sz w:val="22"/>
                <w:szCs w:val="21"/>
              </w:rPr>
            </w:pPr>
            <w:r w:rsidRPr="004701F2">
              <w:rPr>
                <w:rFonts w:ascii="ＭＳ 明朝" w:eastAsia="ＭＳ 明朝" w:hAnsi="ＭＳ 明朝" w:hint="eastAsia"/>
                <w:sz w:val="22"/>
                <w:szCs w:val="21"/>
              </w:rPr>
              <w:t xml:space="preserve"> 次年度への方策等</w:t>
            </w:r>
          </w:p>
        </w:tc>
      </w:tr>
      <w:tr w:rsidR="004701F2" w:rsidRPr="004701F2" w14:paraId="2EFE741E" w14:textId="38581824" w:rsidTr="0032336B">
        <w:trPr>
          <w:trHeight w:val="7220"/>
        </w:trPr>
        <w:tc>
          <w:tcPr>
            <w:tcW w:w="5088" w:type="dxa"/>
            <w:tcBorders>
              <w:left w:val="single" w:sz="12" w:space="0" w:color="auto"/>
            </w:tcBorders>
          </w:tcPr>
          <w:p w14:paraId="512E9FD3" w14:textId="77777777" w:rsidR="0065145F" w:rsidRDefault="0065145F" w:rsidP="0065145F">
            <w:pPr>
              <w:tabs>
                <w:tab w:val="left" w:pos="8464"/>
              </w:tabs>
              <w:rPr>
                <w:rFonts w:ascii="ＭＳ 明朝" w:eastAsia="ＭＳ 明朝" w:hAnsi="ＭＳ 明朝"/>
                <w:sz w:val="22"/>
              </w:rPr>
            </w:pPr>
            <w:r>
              <w:rPr>
                <w:rFonts w:ascii="ＭＳ 明朝" w:eastAsia="ＭＳ 明朝" w:hAnsi="ＭＳ 明朝" w:hint="eastAsia"/>
                <w:sz w:val="22"/>
              </w:rPr>
              <w:t>【第１学年】</w:t>
            </w:r>
          </w:p>
          <w:p w14:paraId="241D4372" w14:textId="77777777" w:rsidR="00393EA5" w:rsidRDefault="00393EA5" w:rsidP="00393EA5">
            <w:pPr>
              <w:ind w:left="210" w:hangingChars="100" w:hanging="210"/>
              <w:rPr>
                <w:rFonts w:ascii="ＭＳ 明朝" w:eastAsia="ＭＳ 明朝" w:hAnsi="ＭＳ 明朝"/>
                <w:szCs w:val="21"/>
                <w:bdr w:val="single" w:sz="4" w:space="0" w:color="auto"/>
              </w:rPr>
            </w:pPr>
            <w:r w:rsidRPr="0065145F">
              <w:rPr>
                <w:rFonts w:ascii="ＭＳ 明朝" w:eastAsia="ＭＳ 明朝" w:hAnsi="ＭＳ 明朝" w:hint="eastAsia"/>
                <w:szCs w:val="21"/>
                <w:bdr w:val="single" w:sz="4" w:space="0" w:color="auto"/>
              </w:rPr>
              <w:t>国</w:t>
            </w:r>
          </w:p>
          <w:p w14:paraId="11B133F9" w14:textId="77777777" w:rsidR="00393EA5" w:rsidRPr="0065145F" w:rsidRDefault="00393EA5" w:rsidP="00393EA5">
            <w:pPr>
              <w:ind w:leftChars="100" w:left="210" w:firstLineChars="100" w:firstLine="210"/>
              <w:rPr>
                <w:rFonts w:ascii="ＭＳ 明朝" w:eastAsia="ＭＳ 明朝" w:hAnsi="ＭＳ 明朝"/>
                <w:szCs w:val="21"/>
                <w:bdr w:val="single" w:sz="4" w:space="0" w:color="auto"/>
              </w:rPr>
            </w:pPr>
            <w:r>
              <w:rPr>
                <w:rFonts w:ascii="ＭＳ 明朝" w:eastAsia="ＭＳ 明朝" w:hAnsi="ＭＳ 明朝" w:hint="eastAsia"/>
                <w:szCs w:val="21"/>
              </w:rPr>
              <w:t>形を整えて丁寧に書くことが定着している。ひらがなは、ほとんどの児童が書けるが、カタカナは字形・用途共に定着していない。漢字は、テスト等で書くことはできるが、文章に活用するには課題がある。</w:t>
            </w:r>
          </w:p>
          <w:p w14:paraId="56239CD7" w14:textId="77777777" w:rsidR="00393EA5" w:rsidRPr="008958EB" w:rsidRDefault="00393EA5" w:rsidP="00393EA5">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例文を示すことで、短い文章を簡単なまとまりに分けて書くことができるようになった。拗音、促音、助詞の使い方には課題があり、</w:t>
            </w:r>
            <w:r w:rsidRPr="00ED3759">
              <w:rPr>
                <w:rFonts w:ascii="ＭＳ 明朝" w:eastAsia="ＭＳ 明朝" w:hAnsi="ＭＳ 明朝" w:hint="eastAsia"/>
                <w:szCs w:val="21"/>
              </w:rPr>
              <w:t>今後も、言葉を正しく活用していけるよう指導が必要である。</w:t>
            </w:r>
          </w:p>
          <w:p w14:paraId="7495B3CC" w14:textId="77777777" w:rsidR="00393EA5" w:rsidRDefault="00393EA5" w:rsidP="00393EA5">
            <w:pPr>
              <w:rPr>
                <w:rFonts w:ascii="ＭＳ 明朝" w:eastAsia="ＭＳ 明朝" w:hAnsi="ＭＳ 明朝"/>
                <w:szCs w:val="21"/>
                <w:bdr w:val="single" w:sz="4" w:space="0" w:color="auto"/>
              </w:rPr>
            </w:pPr>
            <w:r w:rsidRPr="0065145F">
              <w:rPr>
                <w:rFonts w:ascii="ＭＳ 明朝" w:eastAsia="ＭＳ 明朝" w:hAnsi="ＭＳ 明朝" w:hint="eastAsia"/>
                <w:szCs w:val="21"/>
                <w:bdr w:val="single" w:sz="4" w:space="0" w:color="auto"/>
              </w:rPr>
              <w:t>算</w:t>
            </w:r>
          </w:p>
          <w:p w14:paraId="2E1F9E1C" w14:textId="77777777" w:rsidR="00393EA5" w:rsidRPr="00353B47" w:rsidRDefault="00393EA5" w:rsidP="0067234A">
            <w:pPr>
              <w:ind w:firstLineChars="100" w:firstLine="210"/>
              <w:rPr>
                <w:rFonts w:ascii="ＭＳ 明朝" w:eastAsia="ＭＳ 明朝" w:hAnsi="ＭＳ 明朝"/>
                <w:szCs w:val="21"/>
                <w:bdr w:val="single" w:sz="4" w:space="0" w:color="auto"/>
              </w:rPr>
            </w:pPr>
            <w:r w:rsidRPr="00353B47">
              <w:rPr>
                <w:rFonts w:ascii="ＭＳ 明朝" w:eastAsia="ＭＳ 明朝" w:hAnsi="ＭＳ 明朝" w:hint="eastAsia"/>
                <w:szCs w:val="21"/>
              </w:rPr>
              <w:t>ブロック操作を通して</w:t>
            </w:r>
            <w:r>
              <w:rPr>
                <w:rFonts w:ascii="ＭＳ 明朝" w:eastAsia="ＭＳ 明朝" w:hAnsi="ＭＳ 明朝" w:hint="eastAsia"/>
                <w:szCs w:val="21"/>
              </w:rPr>
              <w:t>、</w:t>
            </w:r>
            <w:r w:rsidRPr="00353B47">
              <w:rPr>
                <w:rFonts w:ascii="ＭＳ 明朝" w:eastAsia="ＭＳ 明朝" w:hAnsi="ＭＳ 明朝" w:hint="eastAsia"/>
                <w:szCs w:val="21"/>
              </w:rPr>
              <w:t>数の構成を基に計算の仕方の理解を深め</w:t>
            </w:r>
            <w:r>
              <w:rPr>
                <w:rFonts w:ascii="ＭＳ 明朝" w:eastAsia="ＭＳ 明朝" w:hAnsi="ＭＳ 明朝" w:hint="eastAsia"/>
                <w:szCs w:val="21"/>
              </w:rPr>
              <w:t>た。また、</w:t>
            </w:r>
            <w:r w:rsidRPr="00353B47">
              <w:rPr>
                <w:rFonts w:ascii="ＭＳ 明朝" w:eastAsia="ＭＳ 明朝" w:hAnsi="ＭＳ 明朝" w:cs="Times New Roman" w:hint="eastAsia"/>
                <w:bCs/>
                <w:szCs w:val="21"/>
              </w:rPr>
              <w:t>計算カードやデジタルドリルを活用し、繰り上がりのあるたし算や、繰り下がりのあるひき算</w:t>
            </w:r>
            <w:r>
              <w:rPr>
                <w:rFonts w:ascii="ＭＳ 明朝" w:eastAsia="ＭＳ 明朝" w:hAnsi="ＭＳ 明朝" w:cs="Times New Roman" w:hint="eastAsia"/>
                <w:bCs/>
                <w:szCs w:val="21"/>
              </w:rPr>
              <w:t>が正確に解けるようになった。</w:t>
            </w:r>
            <w:r>
              <w:rPr>
                <w:rFonts w:ascii="ＭＳ 明朝" w:eastAsia="ＭＳ 明朝" w:hAnsi="ＭＳ 明朝" w:hint="eastAsia"/>
                <w:szCs w:val="21"/>
              </w:rPr>
              <w:t>文章を読みとり、問題場面を図に表して考えることに課題がある。</w:t>
            </w:r>
          </w:p>
          <w:p w14:paraId="6B2B667F" w14:textId="2569E62B" w:rsidR="004701F2" w:rsidRPr="00393EA5" w:rsidRDefault="004701F2" w:rsidP="004701F2">
            <w:pPr>
              <w:rPr>
                <w:rFonts w:ascii="ＭＳ 明朝" w:eastAsia="ＭＳ 明朝" w:hAnsi="ＭＳ 明朝"/>
                <w:szCs w:val="21"/>
              </w:rPr>
            </w:pPr>
          </w:p>
          <w:p w14:paraId="6AAFC7ED" w14:textId="77777777" w:rsidR="00393EA5" w:rsidRPr="00393EA5" w:rsidRDefault="00393EA5" w:rsidP="004701F2">
            <w:pPr>
              <w:rPr>
                <w:rFonts w:ascii="ＭＳ 明朝" w:eastAsia="ＭＳ 明朝" w:hAnsi="ＭＳ 明朝"/>
                <w:szCs w:val="21"/>
              </w:rPr>
            </w:pPr>
          </w:p>
          <w:p w14:paraId="7831D8B5" w14:textId="46D80385" w:rsidR="00393EA5" w:rsidRPr="0067234A" w:rsidRDefault="0065145F" w:rsidP="0067234A">
            <w:pPr>
              <w:tabs>
                <w:tab w:val="left" w:pos="8464"/>
              </w:tabs>
              <w:rPr>
                <w:rFonts w:ascii="ＭＳ 明朝" w:eastAsia="ＭＳ 明朝" w:hAnsi="ＭＳ 明朝" w:hint="eastAsia"/>
                <w:sz w:val="22"/>
              </w:rPr>
            </w:pPr>
            <w:r>
              <w:rPr>
                <w:rFonts w:ascii="ＭＳ 明朝" w:eastAsia="ＭＳ 明朝" w:hAnsi="ＭＳ 明朝" w:hint="eastAsia"/>
                <w:sz w:val="22"/>
              </w:rPr>
              <w:t>【第２学年】</w:t>
            </w:r>
          </w:p>
          <w:p w14:paraId="3EDFA277" w14:textId="77777777" w:rsidR="00393EA5" w:rsidRDefault="00393EA5" w:rsidP="00393EA5">
            <w:pPr>
              <w:tabs>
                <w:tab w:val="left" w:pos="8464"/>
              </w:tabs>
              <w:ind w:left="220" w:hanging="220"/>
              <w:rPr>
                <w:rFonts w:ascii="ＭＳ 明朝" w:eastAsia="ＭＳ 明朝" w:hAnsi="ＭＳ 明朝"/>
                <w:szCs w:val="21"/>
                <w:bdr w:val="single" w:sz="4" w:space="0" w:color="auto"/>
              </w:rPr>
            </w:pPr>
            <w:r w:rsidRPr="0065145F">
              <w:rPr>
                <w:rFonts w:ascii="ＭＳ 明朝" w:eastAsia="ＭＳ 明朝" w:hAnsi="ＭＳ 明朝" w:hint="eastAsia"/>
                <w:szCs w:val="21"/>
                <w:bdr w:val="single" w:sz="4" w:space="0" w:color="auto"/>
              </w:rPr>
              <w:t>国</w:t>
            </w:r>
          </w:p>
          <w:p w14:paraId="13FEDD13" w14:textId="1247A3E2" w:rsidR="00393EA5" w:rsidRDefault="00393EA5" w:rsidP="0067234A">
            <w:pPr>
              <w:tabs>
                <w:tab w:val="left" w:pos="8464"/>
              </w:tabs>
              <w:ind w:firstLineChars="100" w:firstLine="210"/>
              <w:rPr>
                <w:rFonts w:ascii="ＭＳ 明朝" w:eastAsia="ＭＳ 明朝" w:hAnsi="ＭＳ 明朝"/>
                <w:szCs w:val="21"/>
              </w:rPr>
            </w:pPr>
            <w:r>
              <w:rPr>
                <w:rFonts w:ascii="ＭＳ 明朝" w:eastAsia="ＭＳ 明朝" w:hAnsi="ＭＳ 明朝" w:hint="eastAsia"/>
                <w:szCs w:val="21"/>
              </w:rPr>
              <w:t>話すこと・聞くことの領域では、区や全国の平均をやや上回り、成果が出ている。一方、場面の様子を読み取り、想定される発言を書く設問については、区の平均を下回った。</w:t>
            </w:r>
          </w:p>
          <w:p w14:paraId="6166E08D" w14:textId="77777777" w:rsidR="00393EA5" w:rsidRDefault="00393EA5" w:rsidP="00393EA5">
            <w:pPr>
              <w:tabs>
                <w:tab w:val="left" w:pos="8464"/>
              </w:tabs>
              <w:ind w:leftChars="100" w:left="210" w:firstLineChars="200" w:firstLine="420"/>
              <w:rPr>
                <w:rFonts w:ascii="ＭＳ 明朝" w:eastAsia="ＭＳ 明朝" w:hAnsi="ＭＳ 明朝"/>
                <w:szCs w:val="21"/>
              </w:rPr>
            </w:pPr>
          </w:p>
          <w:p w14:paraId="45733D02" w14:textId="77777777" w:rsidR="00345B9C" w:rsidRPr="00393EA5" w:rsidRDefault="00345B9C" w:rsidP="002E6C80">
            <w:pPr>
              <w:tabs>
                <w:tab w:val="left" w:pos="8464"/>
              </w:tabs>
              <w:ind w:left="220" w:hanging="220"/>
              <w:rPr>
                <w:rFonts w:ascii="ＭＳ 明朝" w:eastAsia="ＭＳ 明朝" w:hAnsi="ＭＳ 明朝"/>
                <w:szCs w:val="21"/>
              </w:rPr>
            </w:pPr>
          </w:p>
          <w:p w14:paraId="6597AE09" w14:textId="77777777" w:rsidR="00393EA5" w:rsidRDefault="00393EA5" w:rsidP="002E6C80">
            <w:pPr>
              <w:tabs>
                <w:tab w:val="left" w:pos="8464"/>
              </w:tabs>
              <w:ind w:left="220" w:hanging="220"/>
              <w:rPr>
                <w:rFonts w:ascii="ＭＳ 明朝" w:eastAsia="ＭＳ 明朝" w:hAnsi="ＭＳ 明朝"/>
                <w:szCs w:val="21"/>
                <w:bdr w:val="single" w:sz="4" w:space="0" w:color="auto"/>
              </w:rPr>
            </w:pPr>
            <w:r w:rsidRPr="0065145F">
              <w:rPr>
                <w:rFonts w:ascii="ＭＳ 明朝" w:eastAsia="ＭＳ 明朝" w:hAnsi="ＭＳ 明朝" w:hint="eastAsia"/>
                <w:szCs w:val="21"/>
                <w:bdr w:val="single" w:sz="4" w:space="0" w:color="auto"/>
              </w:rPr>
              <w:t>算</w:t>
            </w:r>
          </w:p>
          <w:p w14:paraId="7F2E5512" w14:textId="06FC6ECF" w:rsidR="00345B9C" w:rsidRDefault="00393EA5" w:rsidP="0067234A">
            <w:pPr>
              <w:tabs>
                <w:tab w:val="left" w:pos="8464"/>
              </w:tabs>
              <w:ind w:firstLineChars="100" w:firstLine="210"/>
              <w:rPr>
                <w:rFonts w:ascii="ＭＳ 明朝" w:eastAsia="ＭＳ 明朝" w:hAnsi="ＭＳ 明朝"/>
                <w:szCs w:val="21"/>
              </w:rPr>
            </w:pPr>
            <w:r>
              <w:rPr>
                <w:rFonts w:ascii="ＭＳ 明朝" w:eastAsia="ＭＳ 明朝" w:hAnsi="ＭＳ 明朝" w:hint="eastAsia"/>
                <w:szCs w:val="21"/>
              </w:rPr>
              <w:t>活用（買い物のおつりから代金を計算して買ったパンを求める）では、区や全国の平均をやや上回り、成果が出ている。一方、全体の平均到達スコアが低く、区。全国ともに下回った。定着に向けての課題が見られる。</w:t>
            </w:r>
          </w:p>
          <w:p w14:paraId="1D339F04" w14:textId="680BDD48" w:rsidR="00393EA5" w:rsidRDefault="00393EA5" w:rsidP="00393EA5">
            <w:pPr>
              <w:tabs>
                <w:tab w:val="left" w:pos="8464"/>
              </w:tabs>
              <w:ind w:leftChars="100" w:left="210" w:firstLineChars="100" w:firstLine="210"/>
              <w:rPr>
                <w:rFonts w:ascii="ＭＳ 明朝" w:eastAsia="ＭＳ 明朝" w:hAnsi="ＭＳ 明朝"/>
                <w:szCs w:val="21"/>
              </w:rPr>
            </w:pPr>
          </w:p>
          <w:p w14:paraId="2A34F670" w14:textId="77777777" w:rsidR="0067234A" w:rsidRDefault="0067234A" w:rsidP="00393EA5">
            <w:pPr>
              <w:tabs>
                <w:tab w:val="left" w:pos="8464"/>
              </w:tabs>
              <w:ind w:leftChars="100" w:left="210" w:firstLineChars="100" w:firstLine="210"/>
              <w:rPr>
                <w:rFonts w:ascii="ＭＳ 明朝" w:eastAsia="ＭＳ 明朝" w:hAnsi="ＭＳ 明朝" w:hint="eastAsia"/>
                <w:szCs w:val="21"/>
              </w:rPr>
            </w:pPr>
          </w:p>
          <w:p w14:paraId="1BB120D4" w14:textId="09E55D0B" w:rsidR="00345B9C" w:rsidRPr="00985015" w:rsidRDefault="00685A85" w:rsidP="00345B9C">
            <w:pPr>
              <w:tabs>
                <w:tab w:val="left" w:pos="8464"/>
              </w:tabs>
              <w:rPr>
                <w:rFonts w:ascii="ＭＳ 明朝" w:eastAsia="ＭＳ 明朝" w:hAnsi="ＭＳ 明朝"/>
                <w:sz w:val="22"/>
              </w:rPr>
            </w:pPr>
            <w:r>
              <w:rPr>
                <w:rFonts w:ascii="ＭＳ 明朝" w:eastAsia="ＭＳ 明朝" w:hAnsi="ＭＳ 明朝" w:hint="eastAsia"/>
                <w:sz w:val="22"/>
              </w:rPr>
              <w:lastRenderedPageBreak/>
              <w:t>【</w:t>
            </w:r>
            <w:r w:rsidR="00345B9C" w:rsidRPr="00985015">
              <w:rPr>
                <w:rFonts w:ascii="ＭＳ 明朝" w:eastAsia="ＭＳ 明朝" w:hAnsi="ＭＳ 明朝" w:hint="eastAsia"/>
                <w:sz w:val="22"/>
              </w:rPr>
              <w:t>第３学年】</w:t>
            </w:r>
          </w:p>
          <w:p w14:paraId="70D311A8" w14:textId="77777777" w:rsidR="0032336B" w:rsidRDefault="0032336B" w:rsidP="0032336B">
            <w:pPr>
              <w:ind w:left="210" w:hangingChars="100" w:hanging="210"/>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国</w:t>
            </w:r>
          </w:p>
          <w:p w14:paraId="6C5954FC" w14:textId="77777777" w:rsidR="0032336B" w:rsidRDefault="0032336B" w:rsidP="0067234A">
            <w:pPr>
              <w:ind w:firstLineChars="100" w:firstLine="210"/>
              <w:rPr>
                <w:rFonts w:ascii="ＭＳ 明朝" w:eastAsia="ＭＳ 明朝" w:hAnsi="ＭＳ 明朝"/>
                <w:szCs w:val="21"/>
              </w:rPr>
            </w:pPr>
            <w:r>
              <w:rPr>
                <w:rFonts w:ascii="ＭＳ 明朝" w:eastAsia="ＭＳ 明朝" w:hAnsi="ＭＳ 明朝" w:hint="eastAsia"/>
                <w:szCs w:val="21"/>
              </w:rPr>
              <w:t>漢字の書き取りについては、全国平均を上回り、定着しつつあることが伺える。しかし、漢字の読みについては、全国平均を若干下回ることが分かった。また、話すこと聞くことの領域については、全国平均を上回った。書くことに関しては、習熟の差が大きく出ていることがわかった。</w:t>
            </w:r>
          </w:p>
          <w:p w14:paraId="75452C45" w14:textId="3589EA4C" w:rsidR="00345B9C" w:rsidRDefault="00345B9C" w:rsidP="00345B9C">
            <w:pPr>
              <w:ind w:left="210" w:hangingChars="100" w:hanging="210"/>
              <w:rPr>
                <w:rFonts w:ascii="ＭＳ 明朝" w:eastAsia="ＭＳ 明朝" w:hAnsi="ＭＳ 明朝"/>
                <w:szCs w:val="21"/>
                <w:bdr w:val="single" w:sz="4" w:space="0" w:color="auto"/>
              </w:rPr>
            </w:pPr>
          </w:p>
          <w:p w14:paraId="06EE3437" w14:textId="77777777" w:rsidR="005D21DE" w:rsidRPr="005D21DE" w:rsidRDefault="005D21DE" w:rsidP="00345B9C">
            <w:pPr>
              <w:ind w:left="210" w:hangingChars="100" w:hanging="210"/>
              <w:rPr>
                <w:rFonts w:ascii="ＭＳ 明朝" w:eastAsia="ＭＳ 明朝" w:hAnsi="ＭＳ 明朝" w:hint="eastAsia"/>
                <w:szCs w:val="21"/>
                <w:bdr w:val="single" w:sz="4" w:space="0" w:color="auto"/>
              </w:rPr>
            </w:pPr>
          </w:p>
          <w:p w14:paraId="6B488558" w14:textId="77777777" w:rsidR="0032336B" w:rsidRDefault="0032336B" w:rsidP="0032336B">
            <w:pPr>
              <w:tabs>
                <w:tab w:val="left" w:pos="8464"/>
              </w:tabs>
              <w:ind w:left="210" w:hangingChars="100" w:hanging="210"/>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算</w:t>
            </w:r>
          </w:p>
          <w:p w14:paraId="58306EAA" w14:textId="77777777" w:rsidR="0032336B" w:rsidRDefault="0032336B" w:rsidP="0067234A">
            <w:pPr>
              <w:tabs>
                <w:tab w:val="left" w:pos="8464"/>
              </w:tabs>
              <w:ind w:firstLineChars="100" w:firstLine="210"/>
              <w:rPr>
                <w:rFonts w:ascii="ＭＳ 明朝" w:eastAsia="ＭＳ 明朝" w:hAnsi="ＭＳ 明朝"/>
                <w:szCs w:val="21"/>
              </w:rPr>
            </w:pPr>
            <w:r w:rsidRPr="00842A18">
              <w:rPr>
                <w:rFonts w:ascii="ＭＳ 明朝" w:eastAsia="ＭＳ 明朝" w:hAnsi="ＭＳ 明朝" w:hint="eastAsia"/>
                <w:szCs w:val="21"/>
              </w:rPr>
              <w:t>全体的に全国平均及び区内平均を上回っている。ただ、</w:t>
            </w:r>
            <w:r>
              <w:rPr>
                <w:rFonts w:ascii="ＭＳ 明朝" w:eastAsia="ＭＳ 明朝" w:hAnsi="ＭＳ 明朝" w:hint="eastAsia"/>
                <w:szCs w:val="21"/>
              </w:rPr>
              <w:t>習熟の</w:t>
            </w:r>
            <w:r w:rsidRPr="00842A18">
              <w:rPr>
                <w:rFonts w:ascii="ＭＳ 明朝" w:eastAsia="ＭＳ 明朝" w:hAnsi="ＭＳ 明朝" w:hint="eastAsia"/>
                <w:szCs w:val="21"/>
              </w:rPr>
              <w:t>差が</w:t>
            </w:r>
            <w:r>
              <w:rPr>
                <w:rFonts w:ascii="ＭＳ 明朝" w:eastAsia="ＭＳ 明朝" w:hAnsi="ＭＳ 明朝" w:hint="eastAsia"/>
                <w:szCs w:val="21"/>
              </w:rPr>
              <w:t>大きい</w:t>
            </w:r>
            <w:r w:rsidRPr="00842A18">
              <w:rPr>
                <w:rFonts w:ascii="ＭＳ 明朝" w:eastAsia="ＭＳ 明朝" w:hAnsi="ＭＳ 明朝" w:hint="eastAsia"/>
                <w:szCs w:val="21"/>
              </w:rPr>
              <w:t>項目があ</w:t>
            </w:r>
            <w:r>
              <w:rPr>
                <w:rFonts w:ascii="ＭＳ 明朝" w:eastAsia="ＭＳ 明朝" w:hAnsi="ＭＳ 明朝" w:hint="eastAsia"/>
                <w:szCs w:val="21"/>
              </w:rPr>
              <w:t>る。例えば、</w:t>
            </w:r>
            <w:r w:rsidRPr="00842A18">
              <w:rPr>
                <w:rFonts w:ascii="ＭＳ 明朝" w:eastAsia="ＭＳ 明朝" w:hAnsi="ＭＳ 明朝" w:hint="eastAsia"/>
                <w:szCs w:val="21"/>
              </w:rPr>
              <w:t>直角三角形の作図については、直角三角形の定義を理解していない可能性がある。また、問題文に書かれた考えを完成させたり理由を説明したりする作業についても</w:t>
            </w:r>
            <w:r>
              <w:rPr>
                <w:rFonts w:ascii="ＭＳ 明朝" w:eastAsia="ＭＳ 明朝" w:hAnsi="ＭＳ 明朝" w:hint="eastAsia"/>
                <w:szCs w:val="21"/>
              </w:rPr>
              <w:t>個人</w:t>
            </w:r>
            <w:r w:rsidRPr="00842A18">
              <w:rPr>
                <w:rFonts w:ascii="ＭＳ 明朝" w:eastAsia="ＭＳ 明朝" w:hAnsi="ＭＳ 明朝" w:hint="eastAsia"/>
                <w:szCs w:val="21"/>
              </w:rPr>
              <w:t>差が</w:t>
            </w:r>
            <w:r>
              <w:rPr>
                <w:rFonts w:ascii="ＭＳ 明朝" w:eastAsia="ＭＳ 明朝" w:hAnsi="ＭＳ 明朝" w:hint="eastAsia"/>
                <w:szCs w:val="21"/>
              </w:rPr>
              <w:t>見られ</w:t>
            </w:r>
            <w:r w:rsidRPr="00842A18">
              <w:rPr>
                <w:rFonts w:ascii="ＭＳ 明朝" w:eastAsia="ＭＳ 明朝" w:hAnsi="ＭＳ 明朝" w:hint="eastAsia"/>
                <w:szCs w:val="21"/>
              </w:rPr>
              <w:t>、思考の部分に課題が残ることが分かった。</w:t>
            </w:r>
          </w:p>
          <w:p w14:paraId="55124699" w14:textId="77777777" w:rsidR="0032336B" w:rsidRPr="000D43C2" w:rsidRDefault="0032336B" w:rsidP="0032336B">
            <w:pPr>
              <w:tabs>
                <w:tab w:val="left" w:pos="8464"/>
              </w:tabs>
              <w:ind w:left="220" w:hangingChars="100" w:hanging="220"/>
              <w:rPr>
                <w:rFonts w:ascii="ＭＳ 明朝" w:eastAsia="ＭＳ 明朝" w:hAnsi="ＭＳ 明朝"/>
                <w:sz w:val="22"/>
              </w:rPr>
            </w:pPr>
          </w:p>
          <w:p w14:paraId="392B496D" w14:textId="77777777" w:rsidR="0032336B" w:rsidRPr="00985015" w:rsidRDefault="0032336B" w:rsidP="0032336B">
            <w:pPr>
              <w:tabs>
                <w:tab w:val="left" w:pos="8464"/>
              </w:tabs>
              <w:rPr>
                <w:rFonts w:ascii="ＭＳ 明朝" w:eastAsia="ＭＳ 明朝" w:hAnsi="ＭＳ 明朝"/>
                <w:sz w:val="22"/>
              </w:rPr>
            </w:pPr>
            <w:r w:rsidRPr="00985015">
              <w:rPr>
                <w:rFonts w:ascii="ＭＳ 明朝" w:eastAsia="ＭＳ 明朝" w:hAnsi="ＭＳ 明朝" w:hint="eastAsia"/>
                <w:sz w:val="22"/>
              </w:rPr>
              <w:t>【第４学年】</w:t>
            </w:r>
          </w:p>
          <w:p w14:paraId="4CACBF60" w14:textId="77777777" w:rsidR="0032336B" w:rsidRDefault="0032336B" w:rsidP="0032336B">
            <w:pPr>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国</w:t>
            </w:r>
          </w:p>
          <w:p w14:paraId="1A36AB7B" w14:textId="77777777" w:rsidR="0032336B" w:rsidRPr="00985015" w:rsidRDefault="0032336B" w:rsidP="0032336B">
            <w:pPr>
              <w:ind w:firstLineChars="100" w:firstLine="210"/>
              <w:rPr>
                <w:rFonts w:ascii="ＭＳ 明朝" w:eastAsia="ＭＳ 明朝" w:hAnsi="ＭＳ 明朝"/>
                <w:szCs w:val="21"/>
              </w:rPr>
            </w:pPr>
            <w:r>
              <w:rPr>
                <w:rFonts w:ascii="ＭＳ 明朝" w:eastAsia="ＭＳ 明朝" w:hAnsi="ＭＳ 明朝" w:hint="eastAsia"/>
                <w:szCs w:val="21"/>
              </w:rPr>
              <w:t>文学的な文章の読み取りについては、全国平均を上回った。一方で、</w:t>
            </w:r>
            <w:r w:rsidRPr="00985015">
              <w:rPr>
                <w:rFonts w:ascii="ＭＳ 明朝" w:eastAsia="ＭＳ 明朝" w:hAnsi="ＭＳ 明朝" w:hint="eastAsia"/>
                <w:szCs w:val="21"/>
              </w:rPr>
              <w:t>漢字</w:t>
            </w:r>
            <w:r>
              <w:rPr>
                <w:rFonts w:ascii="ＭＳ 明朝" w:eastAsia="ＭＳ 明朝" w:hAnsi="ＭＳ 明朝" w:hint="eastAsia"/>
                <w:szCs w:val="21"/>
              </w:rPr>
              <w:t>の読み書きや、漢字辞典の使い方、ことわざなど、言葉に関する事項の定着が不十分であり、区平均と比べて下回った。また、文章の構成を読み取ったり、段落と段落の関係について考えたりすることについても課題が見られ、区平均より下回っていた。</w:t>
            </w:r>
          </w:p>
          <w:p w14:paraId="3E5D4CD9" w14:textId="77777777" w:rsidR="0032336B" w:rsidRPr="00C043E7" w:rsidRDefault="0032336B" w:rsidP="0032336B">
            <w:pPr>
              <w:rPr>
                <w:rFonts w:ascii="ＭＳ 明朝" w:eastAsia="ＭＳ 明朝" w:hAnsi="ＭＳ 明朝"/>
                <w:szCs w:val="21"/>
              </w:rPr>
            </w:pPr>
          </w:p>
          <w:p w14:paraId="1C59FF65" w14:textId="77777777" w:rsidR="0032336B" w:rsidRDefault="0032336B" w:rsidP="0032336B">
            <w:pPr>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算</w:t>
            </w:r>
          </w:p>
          <w:p w14:paraId="5C99AF5D" w14:textId="77777777" w:rsidR="0067234A" w:rsidRDefault="0032336B" w:rsidP="0067234A">
            <w:pPr>
              <w:ind w:leftChars="100" w:left="210"/>
              <w:rPr>
                <w:rFonts w:ascii="ＭＳ 明朝" w:eastAsia="ＭＳ 明朝" w:hAnsi="ＭＳ 明朝"/>
                <w:szCs w:val="21"/>
              </w:rPr>
            </w:pPr>
            <w:r>
              <w:rPr>
                <w:rFonts w:ascii="ＭＳ 明朝" w:eastAsia="ＭＳ 明朝" w:hAnsi="ＭＳ 明朝" w:hint="eastAsia"/>
                <w:szCs w:val="21"/>
              </w:rPr>
              <w:t>分数については、全国平均を大きく上回っていた</w:t>
            </w:r>
            <w:r w:rsidR="0067234A">
              <w:rPr>
                <w:rFonts w:ascii="ＭＳ 明朝" w:eastAsia="ＭＳ 明朝" w:hAnsi="ＭＳ 明朝" w:hint="eastAsia"/>
                <w:szCs w:val="21"/>
              </w:rPr>
              <w:t>。</w:t>
            </w:r>
          </w:p>
          <w:p w14:paraId="2B6D8276" w14:textId="77777777" w:rsidR="0067234A" w:rsidRDefault="0032336B" w:rsidP="0032336B">
            <w:pPr>
              <w:ind w:left="210" w:hangingChars="100" w:hanging="210"/>
              <w:rPr>
                <w:rFonts w:ascii="ＭＳ 明朝" w:eastAsia="ＭＳ 明朝" w:hAnsi="ＭＳ 明朝"/>
                <w:szCs w:val="21"/>
              </w:rPr>
            </w:pPr>
            <w:r>
              <w:rPr>
                <w:rFonts w:ascii="ＭＳ 明朝" w:eastAsia="ＭＳ 明朝" w:hAnsi="ＭＳ 明朝" w:hint="eastAsia"/>
                <w:szCs w:val="21"/>
              </w:rPr>
              <w:t>また、身近にあるものを表す適切な単位を選ぶ問題</w:t>
            </w:r>
          </w:p>
          <w:p w14:paraId="293C06D2" w14:textId="0EE968FE" w:rsidR="0032336B" w:rsidRDefault="0032336B" w:rsidP="0067234A">
            <w:pPr>
              <w:rPr>
                <w:rFonts w:ascii="ＭＳ 明朝" w:eastAsia="ＭＳ 明朝" w:hAnsi="ＭＳ 明朝"/>
                <w:szCs w:val="21"/>
                <w:bdr w:val="single" w:sz="4" w:space="0" w:color="auto"/>
              </w:rPr>
            </w:pPr>
            <w:r>
              <w:rPr>
                <w:rFonts w:ascii="ＭＳ 明朝" w:eastAsia="ＭＳ 明朝" w:hAnsi="ＭＳ 明朝" w:hint="eastAsia"/>
                <w:szCs w:val="21"/>
              </w:rPr>
              <w:t>についても、全国平均を上回った。一方で、式による表現には課題が見られた。特に、除法の場面で、数量の関係を式に表す問題は、全国平均を下回る結果となった。</w:t>
            </w:r>
          </w:p>
          <w:p w14:paraId="392580D1" w14:textId="6ECB9D60" w:rsidR="0032336B" w:rsidRDefault="0032336B" w:rsidP="00345B9C">
            <w:pPr>
              <w:ind w:left="210" w:hangingChars="100" w:hanging="210"/>
              <w:rPr>
                <w:rFonts w:ascii="ＭＳ 明朝" w:eastAsia="ＭＳ 明朝" w:hAnsi="ＭＳ 明朝"/>
                <w:szCs w:val="21"/>
                <w:bdr w:val="single" w:sz="4" w:space="0" w:color="auto"/>
              </w:rPr>
            </w:pPr>
          </w:p>
          <w:p w14:paraId="146168B5" w14:textId="77FAB2E7" w:rsidR="0032336B" w:rsidRDefault="0032336B" w:rsidP="00345B9C">
            <w:pPr>
              <w:ind w:left="210" w:hangingChars="100" w:hanging="210"/>
              <w:rPr>
                <w:rFonts w:ascii="ＭＳ 明朝" w:eastAsia="ＭＳ 明朝" w:hAnsi="ＭＳ 明朝"/>
                <w:szCs w:val="21"/>
                <w:bdr w:val="single" w:sz="4" w:space="0" w:color="auto"/>
              </w:rPr>
            </w:pPr>
          </w:p>
          <w:p w14:paraId="67AE4F3D" w14:textId="2522B2CD" w:rsidR="0032336B" w:rsidRDefault="0032336B" w:rsidP="00345B9C">
            <w:pPr>
              <w:ind w:left="210" w:hangingChars="100" w:hanging="210"/>
              <w:rPr>
                <w:rFonts w:ascii="ＭＳ 明朝" w:eastAsia="ＭＳ 明朝" w:hAnsi="ＭＳ 明朝"/>
                <w:szCs w:val="21"/>
                <w:bdr w:val="single" w:sz="4" w:space="0" w:color="auto"/>
              </w:rPr>
            </w:pPr>
          </w:p>
          <w:p w14:paraId="3F321B92" w14:textId="00587341" w:rsidR="0032336B" w:rsidRDefault="0032336B" w:rsidP="00345B9C">
            <w:pPr>
              <w:ind w:left="210" w:hangingChars="100" w:hanging="210"/>
              <w:rPr>
                <w:rFonts w:ascii="ＭＳ 明朝" w:eastAsia="ＭＳ 明朝" w:hAnsi="ＭＳ 明朝"/>
                <w:szCs w:val="21"/>
                <w:bdr w:val="single" w:sz="4" w:space="0" w:color="auto"/>
              </w:rPr>
            </w:pPr>
          </w:p>
          <w:p w14:paraId="5C4A3577" w14:textId="25F2008F" w:rsidR="0032336B" w:rsidRDefault="0032336B" w:rsidP="00345B9C">
            <w:pPr>
              <w:ind w:left="210" w:hangingChars="100" w:hanging="210"/>
              <w:rPr>
                <w:rFonts w:ascii="ＭＳ 明朝" w:eastAsia="ＭＳ 明朝" w:hAnsi="ＭＳ 明朝"/>
                <w:szCs w:val="21"/>
                <w:bdr w:val="single" w:sz="4" w:space="0" w:color="auto"/>
              </w:rPr>
            </w:pPr>
          </w:p>
          <w:p w14:paraId="500C2625" w14:textId="7D203C1E" w:rsidR="0032336B" w:rsidRDefault="0032336B" w:rsidP="00345B9C">
            <w:pPr>
              <w:ind w:left="210" w:hangingChars="100" w:hanging="210"/>
              <w:rPr>
                <w:rFonts w:ascii="ＭＳ 明朝" w:eastAsia="ＭＳ 明朝" w:hAnsi="ＭＳ 明朝"/>
                <w:szCs w:val="21"/>
                <w:bdr w:val="single" w:sz="4" w:space="0" w:color="auto"/>
              </w:rPr>
            </w:pPr>
          </w:p>
          <w:p w14:paraId="2D674CA7" w14:textId="77777777" w:rsidR="00743499" w:rsidRDefault="00345B9C" w:rsidP="00743499">
            <w:pPr>
              <w:tabs>
                <w:tab w:val="left" w:pos="8464"/>
              </w:tabs>
              <w:rPr>
                <w:rFonts w:ascii="ＭＳ 明朝" w:eastAsia="ＭＳ 明朝" w:hAnsi="ＭＳ 明朝"/>
                <w:sz w:val="22"/>
              </w:rPr>
            </w:pPr>
            <w:r>
              <w:rPr>
                <w:rFonts w:ascii="ＭＳ 明朝" w:eastAsia="ＭＳ 明朝" w:hAnsi="ＭＳ 明朝" w:hint="eastAsia"/>
                <w:sz w:val="22"/>
              </w:rPr>
              <w:lastRenderedPageBreak/>
              <w:t>【第５学年】</w:t>
            </w:r>
          </w:p>
          <w:p w14:paraId="16769BB7" w14:textId="77777777" w:rsidR="00743499" w:rsidRDefault="0032336B" w:rsidP="00743499">
            <w:pPr>
              <w:tabs>
                <w:tab w:val="left" w:pos="8464"/>
              </w:tabs>
              <w:rPr>
                <w:rFonts w:ascii="ＭＳ 明朝" w:eastAsia="ＭＳ 明朝" w:hAnsi="ＭＳ 明朝"/>
                <w:szCs w:val="21"/>
                <w:bdr w:val="single" w:sz="4" w:space="0" w:color="auto"/>
              </w:rPr>
            </w:pPr>
            <w:r w:rsidRPr="0065145F">
              <w:rPr>
                <w:rFonts w:ascii="ＭＳ 明朝" w:eastAsia="ＭＳ 明朝" w:hAnsi="ＭＳ 明朝" w:hint="eastAsia"/>
                <w:szCs w:val="21"/>
                <w:bdr w:val="single" w:sz="4" w:space="0" w:color="auto"/>
              </w:rPr>
              <w:t>国</w:t>
            </w:r>
          </w:p>
          <w:p w14:paraId="6472457F" w14:textId="30FDDF91" w:rsidR="0032336B" w:rsidRPr="00743499" w:rsidRDefault="0032336B" w:rsidP="00743499">
            <w:pPr>
              <w:tabs>
                <w:tab w:val="left" w:pos="8464"/>
              </w:tabs>
              <w:ind w:firstLineChars="100" w:firstLine="220"/>
              <w:rPr>
                <w:rFonts w:ascii="ＭＳ 明朝" w:eastAsia="ＭＳ 明朝" w:hAnsi="ＭＳ 明朝"/>
                <w:sz w:val="22"/>
              </w:rPr>
            </w:pPr>
            <w:r w:rsidRPr="00614D38">
              <w:rPr>
                <w:rFonts w:ascii="ＭＳ 明朝" w:eastAsia="ＭＳ 明朝" w:hAnsi="ＭＳ 明朝"/>
                <w:sz w:val="22"/>
              </w:rPr>
              <w:t>国語科における「話すこと・聞くこと」の領域で、児童の力が区平均を上回って推移していた。相手の意見を受け止め、自分の考えを分かりやすく伝えようとする姿勢が日常の授業で育まれており、話し合い活動の積み重ねが成果として表れていると考えられる。一方で、漢字の読み書きについては区平均を下回る結果となり、基礎的な語彙力や文字の正確な定着に課題が見られた。文脈の中で漢字の意味を捉える力や、書字の正確さにばらつきがあることが示唆され、日常的な漢字学習の質や量を見直す必要がある。</w:t>
            </w:r>
          </w:p>
          <w:p w14:paraId="0CA11CCA" w14:textId="77777777" w:rsidR="00743499" w:rsidRDefault="0032336B" w:rsidP="00743499">
            <w:pPr>
              <w:pStyle w:val="Web"/>
              <w:rPr>
                <w:rFonts w:ascii="ＭＳ 明朝" w:eastAsia="ＭＳ 明朝" w:hAnsi="ＭＳ 明朝" w:cstheme="minorBidi"/>
                <w:kern w:val="2"/>
                <w:sz w:val="22"/>
                <w:szCs w:val="22"/>
                <w:bdr w:val="single" w:sz="4" w:space="0" w:color="auto"/>
              </w:rPr>
            </w:pPr>
            <w:r w:rsidRPr="00E91258">
              <w:rPr>
                <w:rFonts w:ascii="ＭＳ 明朝" w:eastAsia="ＭＳ 明朝" w:hAnsi="ＭＳ 明朝" w:cstheme="minorBidi" w:hint="eastAsia"/>
                <w:kern w:val="2"/>
                <w:sz w:val="22"/>
                <w:szCs w:val="22"/>
                <w:bdr w:val="single" w:sz="4" w:space="0" w:color="auto"/>
              </w:rPr>
              <w:t>算</w:t>
            </w:r>
          </w:p>
          <w:p w14:paraId="1AC265F7" w14:textId="1EEAE5C4" w:rsidR="0032336B" w:rsidRPr="00743499" w:rsidRDefault="0032336B" w:rsidP="00743499">
            <w:pPr>
              <w:pStyle w:val="Web"/>
              <w:ind w:firstLineChars="100" w:firstLine="220"/>
              <w:rPr>
                <w:rFonts w:ascii="ＭＳ 明朝" w:eastAsia="ＭＳ 明朝" w:hAnsi="ＭＳ 明朝" w:cstheme="minorBidi" w:hint="eastAsia"/>
                <w:kern w:val="2"/>
                <w:sz w:val="22"/>
                <w:szCs w:val="22"/>
                <w:bdr w:val="single" w:sz="4" w:space="0" w:color="auto"/>
              </w:rPr>
            </w:pPr>
            <w:r>
              <w:rPr>
                <w:rFonts w:ascii="ＭＳ 明朝" w:eastAsia="ＭＳ 明朝" w:hAnsi="ＭＳ 明朝" w:cstheme="minorBidi" w:hint="eastAsia"/>
                <w:kern w:val="2"/>
                <w:sz w:val="22"/>
                <w:szCs w:val="22"/>
              </w:rPr>
              <w:t>どの領域においても、全国平均と同等の力となっている。また、習熟の差が大きくなっている。基礎的な計算問題は特に差が大きい。習熟が十分な児童は、計算練習などの地道な反復学習の積み重ねが成果として現れていると考えられる。一方、習熟が必要な児童は、分数や小数の計算など複雑な手順が必要なものに関しての誤答が多い。速く計算をすることよりも、正確に確実に計算できるようにすることを目標にして、丁寧に小数点の移動や通分などに取り組めるようにしていく必要がある。</w:t>
            </w:r>
          </w:p>
          <w:p w14:paraId="7316E841" w14:textId="77777777" w:rsidR="00743499" w:rsidRDefault="0032336B" w:rsidP="00743499">
            <w:pPr>
              <w:pStyle w:val="Web"/>
              <w:rPr>
                <w:rFonts w:ascii="ＭＳ 明朝" w:eastAsia="ＭＳ 明朝" w:hAnsi="ＭＳ 明朝"/>
                <w:sz w:val="22"/>
              </w:rPr>
            </w:pPr>
            <w:r>
              <w:rPr>
                <w:rFonts w:ascii="ＭＳ 明朝" w:eastAsia="ＭＳ 明朝" w:hAnsi="ＭＳ 明朝" w:hint="eastAsia"/>
                <w:sz w:val="22"/>
              </w:rPr>
              <w:t>【第６学年】</w:t>
            </w:r>
          </w:p>
          <w:p w14:paraId="4919E3F8" w14:textId="09DCB4F6" w:rsidR="0032336B" w:rsidRPr="00743499" w:rsidRDefault="0032336B" w:rsidP="00743499">
            <w:pPr>
              <w:pStyle w:val="Web"/>
              <w:rPr>
                <w:rFonts w:ascii="ＭＳ 明朝" w:eastAsia="ＭＳ 明朝" w:hAnsi="ＭＳ 明朝"/>
                <w:sz w:val="22"/>
                <w:szCs w:val="22"/>
              </w:rPr>
            </w:pPr>
            <w:r w:rsidRPr="00743499">
              <w:rPr>
                <w:rFonts w:ascii="ＭＳ 明朝" w:eastAsia="ＭＳ 明朝" w:hAnsi="ＭＳ 明朝" w:hint="eastAsia"/>
                <w:sz w:val="22"/>
                <w:szCs w:val="22"/>
                <w:bdr w:val="single" w:sz="4" w:space="0" w:color="auto"/>
              </w:rPr>
              <w:t>国</w:t>
            </w:r>
          </w:p>
          <w:p w14:paraId="014B8C52" w14:textId="77777777" w:rsidR="0032336B" w:rsidRPr="00743499" w:rsidRDefault="0032336B" w:rsidP="00743499">
            <w:pPr>
              <w:rPr>
                <w:rFonts w:ascii="ＭＳ 明朝" w:eastAsia="ＭＳ 明朝" w:hAnsi="ＭＳ 明朝"/>
                <w:sz w:val="22"/>
              </w:rPr>
            </w:pPr>
            <w:r w:rsidRPr="00743499">
              <w:rPr>
                <w:rFonts w:ascii="ＭＳ 明朝" w:eastAsia="ＭＳ 明朝" w:hAnsi="ＭＳ 明朝" w:hint="eastAsia"/>
                <w:sz w:val="22"/>
              </w:rPr>
              <w:t>どの領域においても全国平均、区平均を上回っている。特に「書くこと」の領域では、全国平均、区平均を他領域よりも上回っており、1年間続けてきた「かきまるタイム」での視写活動などの成果が表れていると考える。単元ごとに分析すると、他の単元より「言葉の特徴・使い方」の平均が低く、今回は「主語述語の対応」や「音訓の組み合わせ」が特に課題として挙がった。</w:t>
            </w:r>
          </w:p>
          <w:p w14:paraId="66FB7C29" w14:textId="347D4ADF" w:rsidR="0032336B" w:rsidRDefault="0032336B" w:rsidP="0032336B">
            <w:pPr>
              <w:rPr>
                <w:rFonts w:ascii="ＭＳ 明朝" w:eastAsia="ＭＳ 明朝" w:hAnsi="ＭＳ 明朝"/>
                <w:szCs w:val="21"/>
              </w:rPr>
            </w:pPr>
          </w:p>
          <w:p w14:paraId="45AE2F78" w14:textId="465FDBFF" w:rsidR="00743499" w:rsidRDefault="00743499" w:rsidP="0032336B">
            <w:pPr>
              <w:rPr>
                <w:rFonts w:ascii="ＭＳ 明朝" w:eastAsia="ＭＳ 明朝" w:hAnsi="ＭＳ 明朝"/>
                <w:szCs w:val="21"/>
              </w:rPr>
            </w:pPr>
          </w:p>
          <w:p w14:paraId="66879176" w14:textId="77777777" w:rsidR="00743499" w:rsidRDefault="00743499" w:rsidP="0032336B">
            <w:pPr>
              <w:rPr>
                <w:rFonts w:ascii="ＭＳ 明朝" w:eastAsia="ＭＳ 明朝" w:hAnsi="ＭＳ 明朝" w:hint="eastAsia"/>
                <w:szCs w:val="21"/>
              </w:rPr>
            </w:pPr>
          </w:p>
          <w:p w14:paraId="58D714C6" w14:textId="77777777" w:rsidR="0032336B" w:rsidRPr="000B2545" w:rsidRDefault="0032336B" w:rsidP="0032336B">
            <w:pPr>
              <w:rPr>
                <w:rFonts w:ascii="ＭＳ 明朝" w:eastAsia="ＭＳ 明朝" w:hAnsi="ＭＳ 明朝"/>
                <w:szCs w:val="21"/>
                <w:bdr w:val="single" w:sz="4" w:space="0" w:color="auto"/>
              </w:rPr>
            </w:pPr>
            <w:r w:rsidRPr="000B2545">
              <w:rPr>
                <w:rFonts w:ascii="ＭＳ 明朝" w:eastAsia="ＭＳ 明朝" w:hAnsi="ＭＳ 明朝" w:hint="eastAsia"/>
                <w:szCs w:val="21"/>
                <w:bdr w:val="single" w:sz="4" w:space="0" w:color="auto"/>
              </w:rPr>
              <w:lastRenderedPageBreak/>
              <w:t>算</w:t>
            </w:r>
          </w:p>
          <w:p w14:paraId="40845E92" w14:textId="4E44CEA3" w:rsidR="0032336B" w:rsidRDefault="0032336B" w:rsidP="0032336B">
            <w:pPr>
              <w:tabs>
                <w:tab w:val="left" w:pos="8464"/>
              </w:tabs>
              <w:ind w:firstLineChars="100" w:firstLine="210"/>
              <w:rPr>
                <w:rFonts w:ascii="ＭＳ 明朝" w:eastAsia="ＭＳ 明朝" w:hAnsi="ＭＳ 明朝"/>
                <w:sz w:val="22"/>
              </w:rPr>
            </w:pPr>
            <w:r>
              <w:rPr>
                <w:rFonts w:ascii="ＭＳ 明朝" w:eastAsia="ＭＳ 明朝" w:hAnsi="ＭＳ 明朝" w:hint="eastAsia"/>
                <w:szCs w:val="21"/>
              </w:rPr>
              <w:t>どの領域においても全国平均、区平均を上回っている。単元ごとに分析すると、「表やグラフの用い方」が区平均と比べて</w:t>
            </w:r>
            <w:r>
              <w:rPr>
                <w:rFonts w:ascii="ＭＳ 明朝" w:eastAsia="ＭＳ 明朝" w:hAnsi="ＭＳ 明朝"/>
                <w:szCs w:val="21"/>
              </w:rPr>
              <w:t>低かった。また、「立体図形」「割合・百分率・歩合」の単元で習熟の差が</w:t>
            </w:r>
            <w:r>
              <w:rPr>
                <w:rFonts w:ascii="ＭＳ 明朝" w:eastAsia="ＭＳ 明朝" w:hAnsi="ＭＳ 明朝" w:hint="eastAsia"/>
                <w:szCs w:val="21"/>
              </w:rPr>
              <w:t>大きかった。普段の学習においても苦手としている児童が見られる単元であり、個別指導の機会や時間を増やしていく必要がある。</w:t>
            </w:r>
          </w:p>
          <w:p w14:paraId="44885E43" w14:textId="77777777" w:rsidR="00836CFF" w:rsidRDefault="00836CFF" w:rsidP="00836CFF">
            <w:pPr>
              <w:rPr>
                <w:rFonts w:ascii="ＭＳ 明朝" w:eastAsia="ＭＳ 明朝" w:hAnsi="ＭＳ 明朝"/>
                <w:szCs w:val="21"/>
              </w:rPr>
            </w:pPr>
          </w:p>
          <w:p w14:paraId="3E950875" w14:textId="77777777" w:rsidR="00836CFF" w:rsidRDefault="00836CFF" w:rsidP="00836CFF">
            <w:pPr>
              <w:rPr>
                <w:rFonts w:ascii="ＭＳ 明朝" w:eastAsia="ＭＳ 明朝" w:hAnsi="ＭＳ 明朝"/>
                <w:szCs w:val="21"/>
              </w:rPr>
            </w:pPr>
          </w:p>
          <w:p w14:paraId="0E9DF2A1" w14:textId="77777777" w:rsidR="00836CFF" w:rsidRDefault="00836CFF" w:rsidP="00836CFF">
            <w:pPr>
              <w:rPr>
                <w:rFonts w:ascii="ＭＳ 明朝" w:eastAsia="ＭＳ 明朝" w:hAnsi="ＭＳ 明朝"/>
                <w:sz w:val="22"/>
              </w:rPr>
            </w:pPr>
          </w:p>
          <w:p w14:paraId="6415A916" w14:textId="77777777" w:rsidR="00836CFF" w:rsidRDefault="00836CFF" w:rsidP="00836CFF">
            <w:pPr>
              <w:rPr>
                <w:rFonts w:ascii="ＭＳ 明朝" w:eastAsia="ＭＳ 明朝" w:hAnsi="ＭＳ 明朝"/>
                <w:b/>
                <w:szCs w:val="21"/>
              </w:rPr>
            </w:pPr>
            <w:r>
              <w:rPr>
                <w:rFonts w:ascii="ＭＳ 明朝" w:eastAsia="ＭＳ 明朝" w:hAnsi="ＭＳ 明朝" w:hint="eastAsia"/>
                <w:b/>
                <w:szCs w:val="21"/>
              </w:rPr>
              <w:t>【特別支援】</w:t>
            </w:r>
          </w:p>
          <w:p w14:paraId="2E049493" w14:textId="77777777" w:rsidR="00836CFF" w:rsidRDefault="00836CFF" w:rsidP="00836CFF">
            <w:pPr>
              <w:tabs>
                <w:tab w:val="left" w:pos="8464"/>
              </w:tabs>
              <w:ind w:left="220" w:hangingChars="100" w:hanging="220"/>
              <w:rPr>
                <w:rFonts w:ascii="ＭＳ 明朝" w:eastAsia="ＭＳ 明朝" w:hAnsi="ＭＳ 明朝"/>
                <w:sz w:val="22"/>
              </w:rPr>
            </w:pPr>
            <w:r>
              <w:rPr>
                <w:rFonts w:ascii="ＭＳ 明朝" w:eastAsia="ＭＳ 明朝" w:hAnsi="ＭＳ 明朝" w:hint="eastAsia"/>
                <w:sz w:val="22"/>
              </w:rPr>
              <w:t>・児童の実態と習熟度に合わせて、国算の教科グループ編成をし、きめ細やかな個別指導を行うことができている。しかし、学習理解に個人差が大きいことが課題である。</w:t>
            </w:r>
          </w:p>
          <w:p w14:paraId="00C48E3E" w14:textId="77777777" w:rsidR="00836CFF" w:rsidRPr="00470277" w:rsidRDefault="00836CFF" w:rsidP="00836CFF">
            <w:pPr>
              <w:ind w:left="220" w:hangingChars="100" w:hanging="220"/>
              <w:rPr>
                <w:rFonts w:ascii="ＭＳ 明朝" w:eastAsia="ＭＳ 明朝" w:hAnsi="ＭＳ 明朝"/>
                <w:bCs/>
                <w:sz w:val="22"/>
              </w:rPr>
            </w:pPr>
            <w:r w:rsidRPr="00470277">
              <w:rPr>
                <w:rFonts w:ascii="ＭＳ 明朝" w:eastAsia="ＭＳ 明朝" w:hAnsi="ＭＳ 明朝" w:hint="eastAsia"/>
                <w:bCs/>
                <w:sz w:val="22"/>
              </w:rPr>
              <w:t>・学級園での野菜や花の栽培などの自然体験や調理学習などの体験的な活動を多く取り入れ、友だち同士の関りや表現力を育成している。</w:t>
            </w:r>
          </w:p>
          <w:p w14:paraId="6090A42D" w14:textId="67DEA966" w:rsidR="00345B9C" w:rsidRPr="00836CFF" w:rsidRDefault="00345B9C" w:rsidP="002E6C80">
            <w:pPr>
              <w:tabs>
                <w:tab w:val="left" w:pos="8464"/>
              </w:tabs>
              <w:ind w:left="220" w:hanging="220"/>
              <w:rPr>
                <w:rFonts w:ascii="ＭＳ 明朝" w:eastAsia="ＭＳ 明朝" w:hAnsi="ＭＳ 明朝"/>
                <w:sz w:val="22"/>
                <w:bdr w:val="single" w:sz="4" w:space="0" w:color="auto"/>
              </w:rPr>
            </w:pPr>
          </w:p>
        </w:tc>
        <w:tc>
          <w:tcPr>
            <w:tcW w:w="5245" w:type="dxa"/>
          </w:tcPr>
          <w:p w14:paraId="27F73627" w14:textId="1466DE47" w:rsidR="004701F2" w:rsidRPr="004701F2" w:rsidRDefault="004701F2" w:rsidP="004701F2">
            <w:pPr>
              <w:rPr>
                <w:rFonts w:ascii="ＭＳ 明朝" w:eastAsia="ＭＳ 明朝" w:hAnsi="ＭＳ 明朝"/>
                <w:szCs w:val="21"/>
              </w:rPr>
            </w:pPr>
          </w:p>
          <w:p w14:paraId="6B75A286" w14:textId="77777777" w:rsidR="00393EA5" w:rsidRDefault="00393EA5" w:rsidP="00393EA5">
            <w:pPr>
              <w:rPr>
                <w:rFonts w:ascii="ＭＳ 明朝" w:eastAsia="ＭＳ 明朝" w:hAnsi="ＭＳ 明朝"/>
                <w:szCs w:val="21"/>
                <w:bdr w:val="single" w:sz="4" w:space="0" w:color="auto"/>
              </w:rPr>
            </w:pPr>
            <w:r w:rsidRPr="0065145F">
              <w:rPr>
                <w:rFonts w:ascii="ＭＳ 明朝" w:eastAsia="ＭＳ 明朝" w:hAnsi="ＭＳ 明朝" w:hint="eastAsia"/>
                <w:szCs w:val="21"/>
                <w:bdr w:val="single" w:sz="4" w:space="0" w:color="auto"/>
              </w:rPr>
              <w:t>国</w:t>
            </w:r>
          </w:p>
          <w:p w14:paraId="1AE8E6F1" w14:textId="77777777" w:rsidR="00393EA5" w:rsidRPr="007B03DF" w:rsidRDefault="00393EA5" w:rsidP="00393EA5">
            <w:pPr>
              <w:ind w:firstLineChars="100" w:firstLine="210"/>
              <w:rPr>
                <w:rFonts w:ascii="ＭＳ 明朝" w:eastAsia="ＭＳ 明朝" w:hAnsi="ＭＳ 明朝"/>
                <w:szCs w:val="21"/>
                <w:bdr w:val="single" w:sz="4" w:space="0" w:color="auto"/>
              </w:rPr>
            </w:pPr>
            <w:r>
              <w:rPr>
                <w:rFonts w:ascii="ＭＳ 明朝" w:eastAsia="ＭＳ 明朝" w:hAnsi="ＭＳ 明朝" w:hint="eastAsia"/>
                <w:szCs w:val="21"/>
              </w:rPr>
              <w:t>プリント等を活用して、カタカナを使う場面を指導していく。既習の漢字を掲示するなどして、文章の中で使えるよう、繰り返し練習する。また、「あのねノート」で自由に出来事やテーマを決めて文章を書くだけでなく、課題を設定していく。さらに、視写をするなど、正しい文章に触れ、書く経験を継続していく。</w:t>
            </w:r>
          </w:p>
          <w:p w14:paraId="64EAB205" w14:textId="7B2B5931" w:rsidR="004701F2" w:rsidRPr="00393EA5" w:rsidRDefault="004701F2" w:rsidP="004701F2">
            <w:pPr>
              <w:rPr>
                <w:rFonts w:ascii="ＭＳ 明朝" w:eastAsia="ＭＳ 明朝" w:hAnsi="ＭＳ 明朝"/>
                <w:b/>
                <w:szCs w:val="21"/>
              </w:rPr>
            </w:pPr>
          </w:p>
          <w:p w14:paraId="4909B1CC" w14:textId="302E211D" w:rsidR="00630A26" w:rsidRDefault="00630A26" w:rsidP="004701F2">
            <w:pPr>
              <w:rPr>
                <w:rFonts w:ascii="ＭＳ 明朝" w:eastAsia="ＭＳ 明朝" w:hAnsi="ＭＳ 明朝"/>
                <w:b/>
                <w:szCs w:val="21"/>
              </w:rPr>
            </w:pPr>
          </w:p>
          <w:p w14:paraId="7D837887" w14:textId="77777777" w:rsidR="00630A26" w:rsidRPr="004701F2" w:rsidRDefault="00630A26" w:rsidP="004701F2">
            <w:pPr>
              <w:rPr>
                <w:rFonts w:ascii="ＭＳ 明朝" w:eastAsia="ＭＳ 明朝" w:hAnsi="ＭＳ 明朝"/>
                <w:b/>
                <w:szCs w:val="21"/>
              </w:rPr>
            </w:pPr>
          </w:p>
          <w:p w14:paraId="759C5C84" w14:textId="77777777" w:rsidR="00393EA5" w:rsidRDefault="00393EA5" w:rsidP="00393EA5">
            <w:pPr>
              <w:rPr>
                <w:rFonts w:ascii="ＭＳ 明朝" w:eastAsia="ＭＳ 明朝" w:hAnsi="ＭＳ 明朝"/>
                <w:szCs w:val="21"/>
              </w:rPr>
            </w:pPr>
            <w:r w:rsidRPr="008958EB">
              <w:rPr>
                <w:rFonts w:ascii="ＭＳ 明朝" w:eastAsia="ＭＳ 明朝" w:hAnsi="ＭＳ 明朝" w:hint="eastAsia"/>
                <w:szCs w:val="21"/>
                <w:bdr w:val="single" w:sz="4" w:space="0" w:color="auto"/>
              </w:rPr>
              <w:t>算</w:t>
            </w:r>
            <w:r>
              <w:rPr>
                <w:rFonts w:ascii="ＭＳ 明朝" w:eastAsia="ＭＳ 明朝" w:hAnsi="ＭＳ 明朝" w:hint="eastAsia"/>
                <w:szCs w:val="21"/>
              </w:rPr>
              <w:t xml:space="preserve"> </w:t>
            </w:r>
          </w:p>
          <w:p w14:paraId="0A9631FC" w14:textId="6C198E20" w:rsidR="00393EA5" w:rsidRPr="008958EB" w:rsidRDefault="00393EA5" w:rsidP="0067234A">
            <w:pPr>
              <w:ind w:firstLineChars="100" w:firstLine="210"/>
              <w:rPr>
                <w:rFonts w:ascii="ＭＳ 明朝" w:eastAsia="ＭＳ 明朝" w:hAnsi="ＭＳ 明朝"/>
                <w:szCs w:val="21"/>
                <w:bdr w:val="single" w:sz="4" w:space="0" w:color="auto"/>
              </w:rPr>
            </w:pPr>
            <w:r>
              <w:rPr>
                <w:rFonts w:ascii="ＭＳ 明朝" w:eastAsia="ＭＳ 明朝" w:hAnsi="ＭＳ 明朝" w:hint="eastAsia"/>
                <w:szCs w:val="21"/>
              </w:rPr>
              <w:t>文章を読みとり、問題場面を図に表す前段階として、文章中のキーワードを全体で確認したり、ブロック操作をしてりしながら、それを簡易的な図で表す経験を積んでいく。</w:t>
            </w:r>
          </w:p>
          <w:p w14:paraId="1ABC4382" w14:textId="2A125FAF" w:rsidR="004701F2" w:rsidRPr="00393EA5" w:rsidRDefault="004701F2" w:rsidP="004701F2">
            <w:pPr>
              <w:rPr>
                <w:rFonts w:ascii="ＭＳ 明朝" w:eastAsia="ＭＳ 明朝" w:hAnsi="ＭＳ 明朝"/>
                <w:szCs w:val="21"/>
              </w:rPr>
            </w:pPr>
          </w:p>
          <w:p w14:paraId="20E3801B" w14:textId="77777777" w:rsidR="00345B9C" w:rsidRDefault="00345B9C" w:rsidP="004701F2">
            <w:pPr>
              <w:rPr>
                <w:rFonts w:ascii="ＭＳ 明朝" w:eastAsia="ＭＳ 明朝" w:hAnsi="ＭＳ 明朝"/>
                <w:szCs w:val="21"/>
              </w:rPr>
            </w:pPr>
          </w:p>
          <w:p w14:paraId="391BD1DA" w14:textId="77777777" w:rsidR="00345B9C" w:rsidRDefault="00345B9C" w:rsidP="004701F2">
            <w:pPr>
              <w:rPr>
                <w:rFonts w:ascii="ＭＳ 明朝" w:eastAsia="ＭＳ 明朝" w:hAnsi="ＭＳ 明朝"/>
                <w:szCs w:val="21"/>
              </w:rPr>
            </w:pPr>
          </w:p>
          <w:p w14:paraId="07B0E087" w14:textId="77777777" w:rsidR="00345B9C" w:rsidRPr="00985015" w:rsidRDefault="00345B9C" w:rsidP="00345B9C">
            <w:pPr>
              <w:rPr>
                <w:rFonts w:ascii="ＭＳ 明朝" w:eastAsia="ＭＳ 明朝" w:hAnsi="ＭＳ 明朝"/>
                <w:szCs w:val="21"/>
              </w:rPr>
            </w:pPr>
          </w:p>
          <w:p w14:paraId="20866012" w14:textId="77777777" w:rsidR="00345B9C" w:rsidRPr="00985015" w:rsidRDefault="00345B9C" w:rsidP="00345B9C">
            <w:pPr>
              <w:rPr>
                <w:rFonts w:ascii="ＭＳ 明朝" w:eastAsia="ＭＳ 明朝" w:hAnsi="ＭＳ 明朝" w:hint="eastAsia"/>
                <w:szCs w:val="21"/>
              </w:rPr>
            </w:pPr>
          </w:p>
          <w:p w14:paraId="7D8DD2CC" w14:textId="77777777" w:rsidR="00393EA5" w:rsidRDefault="00393EA5" w:rsidP="00393EA5">
            <w:pP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国</w:t>
            </w:r>
          </w:p>
          <w:p w14:paraId="6180A7C1" w14:textId="301A5724" w:rsidR="00393EA5" w:rsidRPr="00810651" w:rsidRDefault="00393EA5" w:rsidP="00393EA5">
            <w:pPr>
              <w:ind w:firstLineChars="100" w:firstLine="210"/>
              <w:rPr>
                <w:rFonts w:ascii="ＭＳ 明朝" w:eastAsia="ＭＳ 明朝" w:hAnsi="ＭＳ 明朝"/>
                <w:szCs w:val="21"/>
              </w:rPr>
            </w:pPr>
            <w:r w:rsidRPr="00810651">
              <w:rPr>
                <w:rFonts w:ascii="ＭＳ 明朝" w:eastAsia="ＭＳ 明朝" w:hAnsi="ＭＳ 明朝" w:hint="eastAsia"/>
                <w:szCs w:val="21"/>
              </w:rPr>
              <w:t>読む力をつけるために、読書活動の充実を図る。また、物語教材では、ワークシート等を活用して、詳しく読み取る力や、想像を広げる力を身に付けられるようにする。さらに、ドリルパーク等を活用して、言葉の使い方や語彙を豊かにするようにする。</w:t>
            </w:r>
          </w:p>
          <w:p w14:paraId="1AD3EEF8" w14:textId="77777777" w:rsidR="00345B9C" w:rsidRPr="00393EA5" w:rsidRDefault="00345B9C" w:rsidP="00345B9C">
            <w:pPr>
              <w:rPr>
                <w:rFonts w:ascii="ＭＳ 明朝" w:eastAsia="ＭＳ 明朝" w:hAnsi="ＭＳ 明朝"/>
                <w:szCs w:val="21"/>
              </w:rPr>
            </w:pPr>
          </w:p>
          <w:p w14:paraId="014B9268" w14:textId="77777777" w:rsidR="00393EA5" w:rsidRDefault="00393EA5" w:rsidP="00345B9C">
            <w:pPr>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算</w:t>
            </w:r>
          </w:p>
          <w:p w14:paraId="4F83525F" w14:textId="6449E10D" w:rsidR="00345B9C" w:rsidRDefault="00393EA5" w:rsidP="00393EA5">
            <w:pPr>
              <w:ind w:firstLineChars="100" w:firstLine="210"/>
              <w:rPr>
                <w:rFonts w:ascii="ＭＳ 明朝" w:eastAsia="ＭＳ 明朝" w:hAnsi="ＭＳ 明朝"/>
                <w:szCs w:val="21"/>
              </w:rPr>
            </w:pPr>
            <w:r>
              <w:rPr>
                <w:rFonts w:ascii="ＭＳ 明朝" w:eastAsia="ＭＳ 明朝" w:hAnsi="ＭＳ 明朝" w:hint="eastAsia"/>
                <w:szCs w:val="21"/>
              </w:rPr>
              <w:t>毎日の宿題や授業の終末にドリルを行い、計算力や数の概念に関する基礎を固めるようにする。ドリルパークや教科書のデジタル教材を積極的に活用したり、ブロック操作を取り入れたりして、数量の感覚を身に付けられるようにする。</w:t>
            </w:r>
          </w:p>
          <w:p w14:paraId="7BFBDBC7" w14:textId="77777777" w:rsidR="00345B9C" w:rsidRPr="00985015" w:rsidRDefault="00345B9C" w:rsidP="00345B9C">
            <w:pPr>
              <w:rPr>
                <w:rFonts w:ascii="ＭＳ 明朝" w:eastAsia="ＭＳ 明朝" w:hAnsi="ＭＳ 明朝"/>
                <w:szCs w:val="21"/>
              </w:rPr>
            </w:pPr>
          </w:p>
          <w:p w14:paraId="35019420" w14:textId="0D6548E5" w:rsidR="00345B9C" w:rsidRDefault="00345B9C" w:rsidP="00345B9C">
            <w:pPr>
              <w:rPr>
                <w:rFonts w:ascii="ＭＳ 明朝" w:eastAsia="ＭＳ 明朝" w:hAnsi="ＭＳ 明朝"/>
                <w:sz w:val="22"/>
              </w:rPr>
            </w:pPr>
          </w:p>
          <w:p w14:paraId="20440251" w14:textId="77777777" w:rsidR="0067234A" w:rsidRDefault="0067234A" w:rsidP="0032336B">
            <w:pPr>
              <w:ind w:left="210" w:hangingChars="100" w:hanging="210"/>
              <w:rPr>
                <w:rFonts w:ascii="ＭＳ 明朝" w:eastAsia="ＭＳ 明朝" w:hAnsi="ＭＳ 明朝"/>
                <w:szCs w:val="21"/>
                <w:bdr w:val="single" w:sz="4" w:space="0" w:color="auto"/>
              </w:rPr>
            </w:pPr>
          </w:p>
          <w:p w14:paraId="72E0C57E" w14:textId="4CDEF403" w:rsidR="0032336B" w:rsidRDefault="0032336B" w:rsidP="0032336B">
            <w:pPr>
              <w:ind w:left="210" w:hangingChars="100" w:hanging="210"/>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国</w:t>
            </w:r>
          </w:p>
          <w:p w14:paraId="34056F01" w14:textId="5BE7D586" w:rsidR="0032336B" w:rsidRDefault="0032336B" w:rsidP="0067234A">
            <w:pPr>
              <w:ind w:firstLineChars="100" w:firstLine="210"/>
              <w:rPr>
                <w:rFonts w:ascii="ＭＳ 明朝" w:eastAsia="ＭＳ 明朝" w:hAnsi="ＭＳ 明朝"/>
                <w:szCs w:val="21"/>
              </w:rPr>
            </w:pPr>
            <w:r>
              <w:rPr>
                <w:rFonts w:ascii="ＭＳ 明朝" w:eastAsia="ＭＳ 明朝" w:hAnsi="ＭＳ 明朝" w:hint="eastAsia"/>
                <w:szCs w:val="21"/>
              </w:rPr>
              <w:t>漢字の読みについては、家庭学習等で繰り返し練習しているが、熟語の読み方や特別な読み方等については、辞書を引くなどしてさらに定着を図る必要がある。また、書くことについては、文章をまとめて書くなど、記述に関して苦手意識をもつ児童が多い。自分の考えを詳しく簡潔に表現するために、話型などを提示しながら、丁寧に指導していく必要がある。</w:t>
            </w:r>
          </w:p>
          <w:p w14:paraId="67F76386" w14:textId="77777777" w:rsidR="0067234A" w:rsidRPr="00E80678" w:rsidRDefault="0067234A" w:rsidP="0067234A">
            <w:pPr>
              <w:ind w:firstLineChars="100" w:firstLine="210"/>
              <w:rPr>
                <w:rFonts w:ascii="ＭＳ 明朝" w:eastAsia="ＭＳ 明朝" w:hAnsi="ＭＳ 明朝" w:hint="eastAsia"/>
                <w:szCs w:val="21"/>
                <w:bdr w:val="single" w:sz="4" w:space="0" w:color="auto"/>
              </w:rPr>
            </w:pPr>
          </w:p>
          <w:p w14:paraId="4F80597F" w14:textId="77777777" w:rsidR="0032336B" w:rsidRDefault="0032336B" w:rsidP="0032336B">
            <w:pPr>
              <w:tabs>
                <w:tab w:val="left" w:pos="8464"/>
              </w:tabs>
              <w:ind w:left="210" w:hangingChars="100" w:hanging="210"/>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算</w:t>
            </w:r>
          </w:p>
          <w:p w14:paraId="09F638B4" w14:textId="77777777" w:rsidR="0032336B" w:rsidRPr="00842A18" w:rsidRDefault="0032336B" w:rsidP="0067234A">
            <w:pPr>
              <w:tabs>
                <w:tab w:val="left" w:pos="8464"/>
              </w:tabs>
              <w:ind w:firstLineChars="100" w:firstLine="210"/>
              <w:rPr>
                <w:rFonts w:ascii="ＭＳ 明朝" w:eastAsia="ＭＳ 明朝" w:hAnsi="ＭＳ 明朝"/>
                <w:szCs w:val="21"/>
              </w:rPr>
            </w:pPr>
            <w:r>
              <w:rPr>
                <w:rFonts w:ascii="ＭＳ 明朝" w:eastAsia="ＭＳ 明朝" w:hAnsi="ＭＳ 明朝" w:hint="eastAsia"/>
                <w:szCs w:val="21"/>
              </w:rPr>
              <w:t>習熟の</w:t>
            </w:r>
            <w:r w:rsidRPr="00842A18">
              <w:rPr>
                <w:rFonts w:ascii="ＭＳ 明朝" w:eastAsia="ＭＳ 明朝" w:hAnsi="ＭＳ 明朝" w:hint="eastAsia"/>
                <w:szCs w:val="21"/>
              </w:rPr>
              <w:t>差が広がっているため、引き続き反復練習を行っていく。図形領域に関しては、作図や測量の活動を通して感覚を養っていく。加えて、「時刻と時間」についても、具体的な操作や反復練習を通して復習を</w:t>
            </w:r>
            <w:r>
              <w:rPr>
                <w:rFonts w:ascii="ＭＳ 明朝" w:eastAsia="ＭＳ 明朝" w:hAnsi="ＭＳ 明朝" w:hint="eastAsia"/>
                <w:szCs w:val="21"/>
              </w:rPr>
              <w:t>行い</w:t>
            </w:r>
            <w:r w:rsidRPr="00842A18">
              <w:rPr>
                <w:rFonts w:ascii="ＭＳ 明朝" w:eastAsia="ＭＳ 明朝" w:hAnsi="ＭＳ 明朝" w:hint="eastAsia"/>
                <w:szCs w:val="21"/>
              </w:rPr>
              <w:t>定着を図る。</w:t>
            </w:r>
          </w:p>
          <w:p w14:paraId="45EA0385" w14:textId="77777777" w:rsidR="0032336B" w:rsidRDefault="0032336B" w:rsidP="0032336B">
            <w:pPr>
              <w:rPr>
                <w:rFonts w:ascii="ＭＳ 明朝" w:eastAsia="ＭＳ 明朝" w:hAnsi="ＭＳ 明朝"/>
                <w:szCs w:val="21"/>
              </w:rPr>
            </w:pPr>
          </w:p>
          <w:p w14:paraId="36D8D326" w14:textId="7B55C3D8" w:rsidR="0032336B" w:rsidRDefault="0032336B" w:rsidP="0032336B">
            <w:pPr>
              <w:rPr>
                <w:rFonts w:ascii="ＭＳ 明朝" w:eastAsia="ＭＳ 明朝" w:hAnsi="ＭＳ 明朝"/>
                <w:szCs w:val="21"/>
              </w:rPr>
            </w:pPr>
          </w:p>
          <w:p w14:paraId="24473992" w14:textId="77777777" w:rsidR="005D21DE" w:rsidRPr="00985015" w:rsidRDefault="005D21DE" w:rsidP="0032336B">
            <w:pPr>
              <w:rPr>
                <w:rFonts w:ascii="ＭＳ 明朝" w:eastAsia="ＭＳ 明朝" w:hAnsi="ＭＳ 明朝" w:hint="eastAsia"/>
                <w:szCs w:val="21"/>
              </w:rPr>
            </w:pPr>
          </w:p>
          <w:p w14:paraId="3729204A" w14:textId="77777777" w:rsidR="0032336B" w:rsidRPr="00985015" w:rsidRDefault="0032336B" w:rsidP="0032336B">
            <w:pPr>
              <w:rPr>
                <w:rFonts w:ascii="ＭＳ 明朝" w:eastAsia="ＭＳ 明朝" w:hAnsi="ＭＳ 明朝"/>
                <w:szCs w:val="21"/>
              </w:rPr>
            </w:pPr>
          </w:p>
          <w:p w14:paraId="3FC8754C" w14:textId="77777777" w:rsidR="0032336B" w:rsidRDefault="0032336B" w:rsidP="0032336B">
            <w:pPr>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国</w:t>
            </w:r>
          </w:p>
          <w:p w14:paraId="0848CA37" w14:textId="77777777" w:rsidR="0032336B" w:rsidRPr="00985015" w:rsidRDefault="0032336B" w:rsidP="0032336B">
            <w:pPr>
              <w:ind w:firstLineChars="100" w:firstLine="210"/>
              <w:rPr>
                <w:rFonts w:ascii="ＭＳ 明朝" w:eastAsia="ＭＳ 明朝" w:hAnsi="ＭＳ 明朝"/>
                <w:szCs w:val="21"/>
              </w:rPr>
            </w:pPr>
            <w:r>
              <w:rPr>
                <w:rFonts w:ascii="ＭＳ 明朝" w:eastAsia="ＭＳ 明朝" w:hAnsi="ＭＳ 明朝" w:hint="eastAsia"/>
                <w:szCs w:val="21"/>
              </w:rPr>
              <w:t>学習した漢字を日常的に使えるよう、指導していく。小テストや反復練習を行う時間を大切にし、定着を図る必要がある。また、説明的文章を読む際には、それぞれの段落の内容を捉えるだけでなく、意味を考える活動を重視していく。読み取ったことをもとに段落同士の関係を考える活動も大切にしていく。</w:t>
            </w:r>
          </w:p>
          <w:p w14:paraId="6B825F25" w14:textId="77777777" w:rsidR="0032336B" w:rsidRDefault="0032336B" w:rsidP="0032336B">
            <w:pPr>
              <w:rPr>
                <w:rFonts w:ascii="ＭＳ 明朝" w:eastAsia="ＭＳ 明朝" w:hAnsi="ＭＳ 明朝"/>
                <w:szCs w:val="21"/>
              </w:rPr>
            </w:pPr>
          </w:p>
          <w:p w14:paraId="0388ED01" w14:textId="77777777" w:rsidR="0032336B" w:rsidRPr="00985015" w:rsidRDefault="0032336B" w:rsidP="0032336B">
            <w:pPr>
              <w:rPr>
                <w:rFonts w:ascii="ＭＳ 明朝" w:eastAsia="ＭＳ 明朝" w:hAnsi="ＭＳ 明朝"/>
                <w:szCs w:val="21"/>
              </w:rPr>
            </w:pPr>
          </w:p>
          <w:p w14:paraId="36F8FBD5" w14:textId="77777777" w:rsidR="0032336B" w:rsidRDefault="0032336B" w:rsidP="0032336B">
            <w:pPr>
              <w:rPr>
                <w:rFonts w:ascii="ＭＳ 明朝" w:eastAsia="ＭＳ 明朝" w:hAnsi="ＭＳ 明朝"/>
                <w:szCs w:val="21"/>
                <w:bdr w:val="single" w:sz="4" w:space="0" w:color="auto"/>
              </w:rPr>
            </w:pPr>
            <w:r w:rsidRPr="00985015">
              <w:rPr>
                <w:rFonts w:ascii="ＭＳ 明朝" w:eastAsia="ＭＳ 明朝" w:hAnsi="ＭＳ 明朝" w:hint="eastAsia"/>
                <w:szCs w:val="21"/>
                <w:bdr w:val="single" w:sz="4" w:space="0" w:color="auto"/>
              </w:rPr>
              <w:t>算</w:t>
            </w:r>
          </w:p>
          <w:p w14:paraId="01AA360A" w14:textId="08E1E443" w:rsidR="00345B9C" w:rsidRPr="00614D38" w:rsidRDefault="0032336B" w:rsidP="0067234A">
            <w:pPr>
              <w:ind w:firstLineChars="100" w:firstLine="210"/>
              <w:rPr>
                <w:rFonts w:ascii="ＭＳ 明朝" w:eastAsia="ＭＳ 明朝" w:hAnsi="ＭＳ 明朝"/>
                <w:sz w:val="22"/>
              </w:rPr>
            </w:pPr>
            <w:r>
              <w:rPr>
                <w:rFonts w:ascii="ＭＳ 明朝" w:eastAsia="ＭＳ 明朝" w:hAnsi="ＭＳ 明朝" w:hint="eastAsia"/>
                <w:szCs w:val="21"/>
              </w:rPr>
              <w:t>分数や単位について、全国平均を上回ったのは、実物を示したり日常生活に置き換えて考えたりしたからだと考えられる。今後も授業内で、実感の伴った理解ができるような学習活動を行っていく。また、授業内で、文章題を全体で確認し、簡単な図に表すなど、問題の場面を正しく捉える活動を重視していく。</w:t>
            </w:r>
          </w:p>
          <w:p w14:paraId="6F33E178" w14:textId="794A3A56" w:rsidR="00836CFF" w:rsidRDefault="00836CFF" w:rsidP="00836CFF">
            <w:pPr>
              <w:rPr>
                <w:rFonts w:ascii="ＭＳ 明朝" w:eastAsia="ＭＳ 明朝" w:hAnsi="ＭＳ 明朝"/>
                <w:szCs w:val="21"/>
                <w:bdr w:val="single" w:sz="4" w:space="0" w:color="auto"/>
              </w:rPr>
            </w:pPr>
          </w:p>
          <w:p w14:paraId="2FACF3F2" w14:textId="19176AC0" w:rsidR="0032336B" w:rsidRDefault="0032336B" w:rsidP="00836CFF">
            <w:pPr>
              <w:rPr>
                <w:rFonts w:ascii="ＭＳ 明朝" w:eastAsia="ＭＳ 明朝" w:hAnsi="ＭＳ 明朝"/>
                <w:szCs w:val="21"/>
                <w:bdr w:val="single" w:sz="4" w:space="0" w:color="auto"/>
              </w:rPr>
            </w:pPr>
          </w:p>
          <w:p w14:paraId="32670771" w14:textId="35953CAA" w:rsidR="0032336B" w:rsidRDefault="0032336B" w:rsidP="00836CFF">
            <w:pPr>
              <w:rPr>
                <w:rFonts w:ascii="ＭＳ 明朝" w:eastAsia="ＭＳ 明朝" w:hAnsi="ＭＳ 明朝"/>
                <w:szCs w:val="21"/>
                <w:bdr w:val="single" w:sz="4" w:space="0" w:color="auto"/>
              </w:rPr>
            </w:pPr>
          </w:p>
          <w:p w14:paraId="39450B97" w14:textId="28DA84C9" w:rsidR="0032336B" w:rsidRDefault="0032336B" w:rsidP="00836CFF">
            <w:pPr>
              <w:rPr>
                <w:rFonts w:ascii="ＭＳ 明朝" w:eastAsia="ＭＳ 明朝" w:hAnsi="ＭＳ 明朝"/>
                <w:szCs w:val="21"/>
                <w:bdr w:val="single" w:sz="4" w:space="0" w:color="auto"/>
              </w:rPr>
            </w:pPr>
          </w:p>
          <w:p w14:paraId="6224E032" w14:textId="3BB9BB73" w:rsidR="0032336B" w:rsidRDefault="0032336B" w:rsidP="00836CFF">
            <w:pPr>
              <w:rPr>
                <w:rFonts w:ascii="ＭＳ 明朝" w:eastAsia="ＭＳ 明朝" w:hAnsi="ＭＳ 明朝"/>
                <w:szCs w:val="21"/>
                <w:bdr w:val="single" w:sz="4" w:space="0" w:color="auto"/>
              </w:rPr>
            </w:pPr>
          </w:p>
          <w:p w14:paraId="5F590A16" w14:textId="75E4C9A0" w:rsidR="0032336B" w:rsidRDefault="0032336B" w:rsidP="00836CFF">
            <w:pPr>
              <w:rPr>
                <w:rFonts w:ascii="ＭＳ 明朝" w:eastAsia="ＭＳ 明朝" w:hAnsi="ＭＳ 明朝"/>
                <w:szCs w:val="21"/>
                <w:bdr w:val="single" w:sz="4" w:space="0" w:color="auto"/>
              </w:rPr>
            </w:pPr>
          </w:p>
          <w:p w14:paraId="39B54C83" w14:textId="77777777" w:rsidR="002A1F33" w:rsidRDefault="0032336B" w:rsidP="002A1F33">
            <w:pPr>
              <w:pStyle w:val="Web"/>
              <w:rPr>
                <w:rFonts w:ascii="ＭＳ 明朝" w:eastAsia="ＭＳ 明朝" w:hAnsi="ＭＳ 明朝"/>
                <w:sz w:val="22"/>
                <w:szCs w:val="22"/>
                <w:bdr w:val="single" w:sz="4" w:space="0" w:color="auto"/>
              </w:rPr>
            </w:pPr>
            <w:r w:rsidRPr="002A1F33">
              <w:rPr>
                <w:rFonts w:ascii="ＭＳ 明朝" w:eastAsia="ＭＳ 明朝" w:hAnsi="ＭＳ 明朝" w:hint="eastAsia"/>
                <w:sz w:val="22"/>
                <w:szCs w:val="22"/>
                <w:bdr w:val="single" w:sz="4" w:space="0" w:color="auto"/>
              </w:rPr>
              <w:lastRenderedPageBreak/>
              <w:t>国</w:t>
            </w:r>
          </w:p>
          <w:p w14:paraId="2EECDFB1" w14:textId="715DE208" w:rsidR="0032336B" w:rsidRPr="002A1F33" w:rsidRDefault="0032336B" w:rsidP="002A1F33">
            <w:pPr>
              <w:pStyle w:val="Web"/>
              <w:ind w:firstLineChars="100" w:firstLine="220"/>
              <w:rPr>
                <w:rFonts w:ascii="ＭＳ 明朝" w:eastAsia="ＭＳ 明朝" w:hAnsi="ＭＳ 明朝"/>
                <w:sz w:val="22"/>
                <w:szCs w:val="22"/>
                <w:bdr w:val="single" w:sz="4" w:space="0" w:color="auto"/>
              </w:rPr>
            </w:pPr>
            <w:r w:rsidRPr="002A1F33">
              <w:rPr>
                <w:rFonts w:ascii="ＭＳ 明朝" w:eastAsia="ＭＳ 明朝" w:hAnsi="ＭＳ 明朝"/>
                <w:sz w:val="22"/>
                <w:szCs w:val="22"/>
              </w:rPr>
              <w:t>漢字の読み書きについては、書いて覚えるだけでなく、文章の中で意味を考えたり、実際に使ったりする活動を増やすことで、より確実に身に</w:t>
            </w:r>
            <w:r w:rsidRPr="002A1F33">
              <w:rPr>
                <w:rFonts w:ascii="ＭＳ 明朝" w:eastAsia="ＭＳ 明朝" w:hAnsi="ＭＳ 明朝" w:hint="eastAsia"/>
                <w:sz w:val="22"/>
                <w:szCs w:val="22"/>
              </w:rPr>
              <w:t>付けら</w:t>
            </w:r>
            <w:r w:rsidRPr="002A1F33">
              <w:rPr>
                <w:rFonts w:ascii="ＭＳ 明朝" w:eastAsia="ＭＳ 明朝" w:hAnsi="ＭＳ 明朝"/>
                <w:sz w:val="22"/>
                <w:szCs w:val="22"/>
              </w:rPr>
              <w:t>れるようにする。また、子どもたちがつまずきやすい漢字を把握し、一人ひとりに合った練習や声かけを行うことで、読み書きの正確さを高めていく。</w:t>
            </w:r>
            <w:r w:rsidRPr="002A1F33">
              <w:rPr>
                <w:rFonts w:ascii="ＭＳ 明朝" w:eastAsia="ＭＳ 明朝" w:hAnsi="ＭＳ 明朝" w:hint="eastAsia"/>
                <w:sz w:val="22"/>
                <w:szCs w:val="22"/>
              </w:rPr>
              <w:t>また、読書の機会を増やし、漢字に触れる機会を多くすることで漢字を読む習慣付けを行う。</w:t>
            </w:r>
          </w:p>
          <w:p w14:paraId="504E5B46" w14:textId="77777777" w:rsidR="0032336B" w:rsidRPr="00614D38" w:rsidRDefault="0032336B" w:rsidP="0032336B">
            <w:pPr>
              <w:rPr>
                <w:rFonts w:ascii="ＭＳ 明朝" w:eastAsia="ＭＳ 明朝" w:hAnsi="ＭＳ 明朝"/>
                <w:sz w:val="22"/>
              </w:rPr>
            </w:pPr>
          </w:p>
          <w:p w14:paraId="7A8455E7" w14:textId="77777777" w:rsidR="005D21DE" w:rsidRDefault="0032336B" w:rsidP="0032336B">
            <w:pPr>
              <w:rPr>
                <w:rFonts w:ascii="ＭＳ 明朝" w:eastAsia="ＭＳ 明朝" w:hAnsi="ＭＳ 明朝"/>
                <w:sz w:val="22"/>
                <w:bdr w:val="single" w:sz="4" w:space="0" w:color="auto"/>
              </w:rPr>
            </w:pPr>
            <w:r w:rsidRPr="00E91258">
              <w:rPr>
                <w:rFonts w:ascii="ＭＳ 明朝" w:eastAsia="ＭＳ 明朝" w:hAnsi="ＭＳ 明朝" w:hint="eastAsia"/>
                <w:sz w:val="22"/>
                <w:bdr w:val="single" w:sz="4" w:space="0" w:color="auto"/>
              </w:rPr>
              <w:t>算</w:t>
            </w:r>
          </w:p>
          <w:p w14:paraId="5BC3F836" w14:textId="77777777" w:rsidR="005D21DE" w:rsidRDefault="005D21DE" w:rsidP="0032336B">
            <w:pPr>
              <w:rPr>
                <w:rFonts w:ascii="ＭＳ 明朝" w:eastAsia="ＭＳ 明朝" w:hAnsi="ＭＳ 明朝"/>
                <w:sz w:val="22"/>
                <w:bdr w:val="single" w:sz="4" w:space="0" w:color="auto"/>
              </w:rPr>
            </w:pPr>
          </w:p>
          <w:p w14:paraId="6A39268A" w14:textId="41E07A63" w:rsidR="0032336B" w:rsidRPr="005D21DE" w:rsidRDefault="0032336B" w:rsidP="0067234A">
            <w:pPr>
              <w:ind w:firstLineChars="100" w:firstLine="220"/>
              <w:rPr>
                <w:rFonts w:ascii="ＭＳ 明朝" w:eastAsia="ＭＳ 明朝" w:hAnsi="ＭＳ 明朝"/>
                <w:sz w:val="22"/>
                <w:bdr w:val="single" w:sz="4" w:space="0" w:color="auto"/>
              </w:rPr>
            </w:pPr>
            <w:r>
              <w:rPr>
                <w:rFonts w:ascii="ＭＳ 明朝" w:eastAsia="ＭＳ 明朝" w:hAnsi="ＭＳ 明朝" w:hint="eastAsia"/>
                <w:sz w:val="22"/>
              </w:rPr>
              <w:t>習熟が必要な児童には複雑な手順が必要な計算を確実にできるようにしていく。位を揃えて書く、小数点の移動がはっきりと分かるように丁寧に書く、分数の計算では通分の途中の式を確実に書かせるなど、基本的な手順を一つ一つ確かめながら学習を進めていく。正確に計算できた成功体験と計算練習の経験を積ませていく。一方、習熟が十分な児童ほど、文章問題や応用問題の文意を容易に解釈して立式してしまい、誤答につながる場面が多いので、表や数直線で自分が求めた答えを確かめるなどの習慣付けを行う。</w:t>
            </w:r>
          </w:p>
          <w:p w14:paraId="1DD277FB" w14:textId="0F372AC9" w:rsidR="0032336B" w:rsidRDefault="0032336B" w:rsidP="0032336B">
            <w:pPr>
              <w:rPr>
                <w:rFonts w:ascii="ＭＳ 明朝" w:eastAsia="ＭＳ 明朝" w:hAnsi="ＭＳ 明朝"/>
                <w:sz w:val="22"/>
              </w:rPr>
            </w:pPr>
          </w:p>
          <w:p w14:paraId="38CBC68D" w14:textId="17236B90" w:rsidR="0032336B" w:rsidRDefault="0032336B" w:rsidP="0032336B">
            <w:pPr>
              <w:rPr>
                <w:rFonts w:ascii="ＭＳ 明朝" w:eastAsia="ＭＳ 明朝" w:hAnsi="ＭＳ 明朝" w:hint="eastAsia"/>
                <w:sz w:val="22"/>
              </w:rPr>
            </w:pPr>
          </w:p>
          <w:p w14:paraId="44E21EEC" w14:textId="77777777" w:rsidR="00743499" w:rsidRDefault="00743499" w:rsidP="0032336B">
            <w:pPr>
              <w:rPr>
                <w:rFonts w:ascii="ＭＳ 明朝" w:eastAsia="ＭＳ 明朝" w:hAnsi="ＭＳ 明朝" w:hint="eastAsia"/>
                <w:sz w:val="22"/>
              </w:rPr>
            </w:pPr>
          </w:p>
          <w:p w14:paraId="2E51A849" w14:textId="77777777" w:rsidR="0032336B" w:rsidRPr="000B2545" w:rsidRDefault="0032336B" w:rsidP="0032336B">
            <w:pPr>
              <w:rPr>
                <w:rFonts w:ascii="ＭＳ 明朝" w:eastAsia="ＭＳ 明朝" w:hAnsi="ＭＳ 明朝"/>
                <w:sz w:val="22"/>
                <w:bdr w:val="single" w:sz="4" w:space="0" w:color="auto"/>
              </w:rPr>
            </w:pPr>
            <w:r w:rsidRPr="000B2545">
              <w:rPr>
                <w:rFonts w:ascii="ＭＳ 明朝" w:eastAsia="ＭＳ 明朝" w:hAnsi="ＭＳ 明朝" w:hint="eastAsia"/>
                <w:sz w:val="22"/>
                <w:bdr w:val="single" w:sz="4" w:space="0" w:color="auto"/>
              </w:rPr>
              <w:t>国</w:t>
            </w:r>
          </w:p>
          <w:p w14:paraId="0DB1B2AB" w14:textId="77777777" w:rsidR="0032336B" w:rsidRDefault="0032336B" w:rsidP="0067234A">
            <w:pPr>
              <w:ind w:firstLineChars="100" w:firstLine="220"/>
              <w:rPr>
                <w:rFonts w:ascii="ＭＳ 明朝" w:eastAsia="ＭＳ 明朝" w:hAnsi="ＭＳ 明朝"/>
                <w:sz w:val="22"/>
              </w:rPr>
            </w:pPr>
            <w:r>
              <w:rPr>
                <w:rFonts w:ascii="ＭＳ 明朝" w:eastAsia="ＭＳ 明朝" w:hAnsi="ＭＳ 明朝" w:hint="eastAsia"/>
                <w:sz w:val="22"/>
              </w:rPr>
              <w:t>「書くこと」「読むこと」など、できる限り全ての領域において、今回課題に挙がった「言葉の特徴・使い方」を指導の中に意図的・計画的に位置付けて指導を展開していく。また、「かきまるタイム」での視写活動を継続していくことで、書く力のさらなる定着と向上を図っていく。</w:t>
            </w:r>
          </w:p>
          <w:p w14:paraId="751FFBCC" w14:textId="77777777" w:rsidR="0032336B" w:rsidRDefault="0032336B" w:rsidP="0032336B">
            <w:pPr>
              <w:rPr>
                <w:rFonts w:ascii="ＭＳ 明朝" w:eastAsia="ＭＳ 明朝" w:hAnsi="ＭＳ 明朝"/>
                <w:sz w:val="22"/>
              </w:rPr>
            </w:pPr>
          </w:p>
          <w:p w14:paraId="670BAB5B" w14:textId="77777777" w:rsidR="0032336B" w:rsidRDefault="0032336B" w:rsidP="0032336B">
            <w:pPr>
              <w:rPr>
                <w:rFonts w:ascii="ＭＳ 明朝" w:eastAsia="ＭＳ 明朝" w:hAnsi="ＭＳ 明朝"/>
                <w:sz w:val="22"/>
              </w:rPr>
            </w:pPr>
          </w:p>
          <w:p w14:paraId="45B9B1C7" w14:textId="79E4552C" w:rsidR="0032336B" w:rsidRDefault="0032336B" w:rsidP="0032336B">
            <w:pPr>
              <w:rPr>
                <w:rFonts w:ascii="ＭＳ 明朝" w:eastAsia="ＭＳ 明朝" w:hAnsi="ＭＳ 明朝"/>
                <w:sz w:val="22"/>
              </w:rPr>
            </w:pPr>
          </w:p>
          <w:p w14:paraId="47A47C1C" w14:textId="0C3A1338" w:rsidR="00743499" w:rsidRDefault="00743499" w:rsidP="0032336B">
            <w:pPr>
              <w:rPr>
                <w:rFonts w:ascii="ＭＳ 明朝" w:eastAsia="ＭＳ 明朝" w:hAnsi="ＭＳ 明朝"/>
                <w:sz w:val="22"/>
              </w:rPr>
            </w:pPr>
          </w:p>
          <w:p w14:paraId="2B00050A" w14:textId="3ACE253A" w:rsidR="00743499" w:rsidRDefault="00743499" w:rsidP="0032336B">
            <w:pPr>
              <w:rPr>
                <w:rFonts w:ascii="ＭＳ 明朝" w:eastAsia="ＭＳ 明朝" w:hAnsi="ＭＳ 明朝"/>
                <w:sz w:val="22"/>
              </w:rPr>
            </w:pPr>
          </w:p>
          <w:p w14:paraId="1176FEAF" w14:textId="77777777" w:rsidR="00743499" w:rsidRDefault="00743499" w:rsidP="0032336B">
            <w:pPr>
              <w:rPr>
                <w:rFonts w:ascii="ＭＳ 明朝" w:eastAsia="ＭＳ 明朝" w:hAnsi="ＭＳ 明朝" w:hint="eastAsia"/>
                <w:sz w:val="22"/>
              </w:rPr>
            </w:pPr>
          </w:p>
          <w:p w14:paraId="2960C6A8" w14:textId="77777777" w:rsidR="00743499" w:rsidRDefault="0032336B" w:rsidP="00743499">
            <w:pPr>
              <w:rPr>
                <w:rFonts w:ascii="ＭＳ 明朝" w:eastAsia="ＭＳ 明朝" w:hAnsi="ＭＳ 明朝"/>
                <w:szCs w:val="21"/>
                <w:bdr w:val="single" w:sz="4" w:space="0" w:color="auto"/>
              </w:rPr>
            </w:pPr>
            <w:r w:rsidRPr="000B2545">
              <w:rPr>
                <w:rFonts w:ascii="ＭＳ 明朝" w:eastAsia="ＭＳ 明朝" w:hAnsi="ＭＳ 明朝" w:hint="eastAsia"/>
                <w:szCs w:val="21"/>
                <w:bdr w:val="single" w:sz="4" w:space="0" w:color="auto"/>
              </w:rPr>
              <w:lastRenderedPageBreak/>
              <w:t>算</w:t>
            </w:r>
          </w:p>
          <w:p w14:paraId="2A36A34E" w14:textId="543FA9C5" w:rsidR="0032336B" w:rsidRPr="00743499" w:rsidRDefault="0032336B" w:rsidP="00743499">
            <w:pPr>
              <w:ind w:firstLineChars="100" w:firstLine="220"/>
              <w:rPr>
                <w:rFonts w:ascii="ＭＳ 明朝" w:eastAsia="ＭＳ 明朝" w:hAnsi="ＭＳ 明朝"/>
                <w:szCs w:val="21"/>
                <w:bdr w:val="single" w:sz="4" w:space="0" w:color="auto"/>
              </w:rPr>
            </w:pPr>
            <w:r>
              <w:rPr>
                <w:rFonts w:ascii="ＭＳ 明朝" w:eastAsia="ＭＳ 明朝" w:hAnsi="ＭＳ 明朝"/>
                <w:sz w:val="22"/>
              </w:rPr>
              <w:t>「表やグラフの用い方」については、算数科だけでなく、社会科の資料読み取りなど、他教科と関連付けて指導を行っていく。習熟が必要な児童については、表やグラフについて考える機会と時間を十分に確保するなど、より丁寧で時間をかけた指導を行っていく。習熟が十分な児童については、読み取ったことを言葉や文章で表現する機会を設けるなど、どの層も力が向上するような学習を展開していく。</w:t>
            </w:r>
          </w:p>
          <w:p w14:paraId="49689426" w14:textId="77777777" w:rsidR="0032336B" w:rsidRDefault="0032336B" w:rsidP="00836CFF">
            <w:pPr>
              <w:rPr>
                <w:rFonts w:ascii="ＭＳ 明朝" w:eastAsia="ＭＳ 明朝" w:hAnsi="ＭＳ 明朝"/>
                <w:b/>
                <w:szCs w:val="21"/>
              </w:rPr>
            </w:pPr>
          </w:p>
          <w:p w14:paraId="745D5033" w14:textId="77777777" w:rsidR="0032336B" w:rsidRDefault="0032336B" w:rsidP="00836CFF">
            <w:pPr>
              <w:rPr>
                <w:rFonts w:ascii="ＭＳ 明朝" w:eastAsia="ＭＳ 明朝" w:hAnsi="ＭＳ 明朝"/>
                <w:b/>
                <w:szCs w:val="21"/>
              </w:rPr>
            </w:pPr>
          </w:p>
          <w:p w14:paraId="597E81FB" w14:textId="4C084574" w:rsidR="00836CFF" w:rsidRPr="00E61DDB" w:rsidRDefault="00836CFF" w:rsidP="00836CFF">
            <w:pPr>
              <w:rPr>
                <w:rFonts w:ascii="ＭＳ 明朝" w:eastAsia="ＭＳ 明朝" w:hAnsi="ＭＳ 明朝"/>
                <w:b/>
                <w:szCs w:val="21"/>
              </w:rPr>
            </w:pPr>
            <w:r>
              <w:rPr>
                <w:rFonts w:ascii="ＭＳ 明朝" w:eastAsia="ＭＳ 明朝" w:hAnsi="ＭＳ 明朝" w:hint="eastAsia"/>
                <w:b/>
                <w:szCs w:val="21"/>
              </w:rPr>
              <w:t>【特別支援】</w:t>
            </w:r>
          </w:p>
          <w:p w14:paraId="654D6E19" w14:textId="4C6CE0A3" w:rsidR="00836CFF" w:rsidRDefault="00836CFF" w:rsidP="00836CFF">
            <w:pPr>
              <w:ind w:left="220" w:hangingChars="100" w:hanging="220"/>
              <w:rPr>
                <w:rFonts w:ascii="ＭＳ 明朝" w:eastAsia="ＭＳ 明朝" w:hAnsi="ＭＳ 明朝"/>
                <w:bCs/>
                <w:sz w:val="22"/>
              </w:rPr>
            </w:pPr>
            <w:r w:rsidRPr="00470277">
              <w:rPr>
                <w:rFonts w:ascii="ＭＳ 明朝" w:eastAsia="ＭＳ 明朝" w:hAnsi="ＭＳ 明朝" w:hint="eastAsia"/>
                <w:bCs/>
                <w:sz w:val="22"/>
              </w:rPr>
              <w:t>・学習内容に応じて柔軟にグループの編成を変えたり、個別課題の取り組みを充実させたりし、</w:t>
            </w:r>
            <w:r>
              <w:rPr>
                <w:rFonts w:ascii="ＭＳ 明朝" w:eastAsia="ＭＳ 明朝" w:hAnsi="ＭＳ 明朝" w:hint="eastAsia"/>
                <w:bCs/>
                <w:sz w:val="22"/>
              </w:rPr>
              <w:t>児童の一人一人の</w:t>
            </w:r>
            <w:r w:rsidRPr="00470277">
              <w:rPr>
                <w:rFonts w:ascii="ＭＳ 明朝" w:eastAsia="ＭＳ 明朝" w:hAnsi="ＭＳ 明朝" w:hint="eastAsia"/>
                <w:bCs/>
                <w:sz w:val="22"/>
              </w:rPr>
              <w:t>理解力</w:t>
            </w:r>
            <w:r>
              <w:rPr>
                <w:rFonts w:ascii="ＭＳ 明朝" w:eastAsia="ＭＳ 明朝" w:hAnsi="ＭＳ 明朝" w:hint="eastAsia"/>
                <w:bCs/>
                <w:sz w:val="22"/>
              </w:rPr>
              <w:t>の</w:t>
            </w:r>
            <w:r w:rsidRPr="00470277">
              <w:rPr>
                <w:rFonts w:ascii="ＭＳ 明朝" w:eastAsia="ＭＳ 明朝" w:hAnsi="ＭＳ 明朝" w:hint="eastAsia"/>
                <w:bCs/>
                <w:sz w:val="22"/>
              </w:rPr>
              <w:t>向上を目指していく。</w:t>
            </w:r>
          </w:p>
          <w:p w14:paraId="2CC5E589" w14:textId="7F01E8BA" w:rsidR="00836CFF" w:rsidRPr="00470277" w:rsidRDefault="00836CFF" w:rsidP="00836CFF">
            <w:pPr>
              <w:ind w:left="220" w:hangingChars="100" w:hanging="220"/>
              <w:rPr>
                <w:rFonts w:ascii="ＭＳ 明朝" w:eastAsia="ＭＳ 明朝" w:hAnsi="ＭＳ 明朝"/>
                <w:bCs/>
                <w:sz w:val="22"/>
              </w:rPr>
            </w:pPr>
            <w:r>
              <w:rPr>
                <w:rFonts w:ascii="ＭＳ 明朝" w:eastAsia="ＭＳ 明朝" w:hAnsi="ＭＳ 明朝" w:hint="eastAsia"/>
                <w:bCs/>
                <w:sz w:val="22"/>
              </w:rPr>
              <w:t>・丁寧な事前指導を行い、それぞれの役割に責任をもち、学習の見通しをもって主体的に活動する力が身に付くように支援する。</w:t>
            </w:r>
          </w:p>
          <w:p w14:paraId="0D952D7B" w14:textId="577E2947" w:rsidR="00836CFF" w:rsidRPr="00836CFF" w:rsidRDefault="00836CFF" w:rsidP="00345B9C">
            <w:pPr>
              <w:rPr>
                <w:rFonts w:ascii="ＭＳ 明朝" w:eastAsia="ＭＳ 明朝" w:hAnsi="ＭＳ 明朝"/>
                <w:szCs w:val="21"/>
                <w:bdr w:val="single" w:sz="4" w:space="0" w:color="auto"/>
              </w:rPr>
            </w:pPr>
          </w:p>
        </w:tc>
      </w:tr>
    </w:tbl>
    <w:p w14:paraId="10E6FB19" w14:textId="083B9AAB" w:rsidR="004701F2" w:rsidRDefault="004701F2" w:rsidP="00F04692">
      <w:pPr>
        <w:tabs>
          <w:tab w:val="left" w:pos="8464"/>
        </w:tabs>
        <w:rPr>
          <w:rFonts w:ascii="ＭＳ 明朝" w:eastAsia="ＭＳ 明朝" w:hAnsi="ＭＳ 明朝"/>
          <w:sz w:val="22"/>
        </w:rPr>
      </w:pPr>
    </w:p>
    <w:p w14:paraId="7049E6CC" w14:textId="2398587F" w:rsidR="004701F2" w:rsidRDefault="004701F2" w:rsidP="00F04692">
      <w:pPr>
        <w:tabs>
          <w:tab w:val="left" w:pos="8464"/>
        </w:tabs>
        <w:rPr>
          <w:rFonts w:ascii="ＭＳ 明朝" w:eastAsia="ＭＳ 明朝" w:hAnsi="ＭＳ 明朝"/>
          <w:sz w:val="22"/>
        </w:rPr>
      </w:pPr>
    </w:p>
    <w:p w14:paraId="5F840B82" w14:textId="67BA58DC" w:rsidR="00A032CC" w:rsidRDefault="00A032CC" w:rsidP="00F04692">
      <w:pPr>
        <w:tabs>
          <w:tab w:val="left" w:pos="8464"/>
        </w:tabs>
        <w:rPr>
          <w:rFonts w:ascii="ＭＳ 明朝" w:eastAsia="ＭＳ 明朝" w:hAnsi="ＭＳ 明朝"/>
          <w:sz w:val="22"/>
        </w:rPr>
      </w:pPr>
    </w:p>
    <w:sectPr w:rsidR="00A032CC" w:rsidSect="00550154">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20B5" w14:textId="77777777" w:rsidR="00B255F8" w:rsidRDefault="00B255F8" w:rsidP="00B255F8">
      <w:r>
        <w:separator/>
      </w:r>
    </w:p>
  </w:endnote>
  <w:endnote w:type="continuationSeparator" w:id="0">
    <w:p w14:paraId="6EE2CEB3" w14:textId="77777777" w:rsidR="00B255F8" w:rsidRDefault="00B255F8" w:rsidP="00B2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3D17" w14:textId="77777777" w:rsidR="00B255F8" w:rsidRDefault="00B255F8" w:rsidP="00B255F8">
      <w:r>
        <w:separator/>
      </w:r>
    </w:p>
  </w:footnote>
  <w:footnote w:type="continuationSeparator" w:id="0">
    <w:p w14:paraId="28390E39" w14:textId="77777777" w:rsidR="00B255F8" w:rsidRDefault="00B255F8" w:rsidP="00B25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43"/>
    <w:rsid w:val="00083B2C"/>
    <w:rsid w:val="000D14F7"/>
    <w:rsid w:val="00156E80"/>
    <w:rsid w:val="001B1D6D"/>
    <w:rsid w:val="001E6092"/>
    <w:rsid w:val="002235C2"/>
    <w:rsid w:val="002A1F33"/>
    <w:rsid w:val="002A21CB"/>
    <w:rsid w:val="002E0487"/>
    <w:rsid w:val="002E5BC8"/>
    <w:rsid w:val="002E6C80"/>
    <w:rsid w:val="002F552D"/>
    <w:rsid w:val="0032336B"/>
    <w:rsid w:val="00345B9C"/>
    <w:rsid w:val="00372201"/>
    <w:rsid w:val="00393EA5"/>
    <w:rsid w:val="003B47AE"/>
    <w:rsid w:val="003D2D0A"/>
    <w:rsid w:val="003E041A"/>
    <w:rsid w:val="003E4CED"/>
    <w:rsid w:val="004701F2"/>
    <w:rsid w:val="004923E9"/>
    <w:rsid w:val="00535124"/>
    <w:rsid w:val="00550154"/>
    <w:rsid w:val="00560125"/>
    <w:rsid w:val="0056413B"/>
    <w:rsid w:val="00596265"/>
    <w:rsid w:val="005D21DE"/>
    <w:rsid w:val="006012D9"/>
    <w:rsid w:val="006207CA"/>
    <w:rsid w:val="00630A26"/>
    <w:rsid w:val="0065145F"/>
    <w:rsid w:val="00653F43"/>
    <w:rsid w:val="0067234A"/>
    <w:rsid w:val="00685A85"/>
    <w:rsid w:val="006A47CD"/>
    <w:rsid w:val="00737DCF"/>
    <w:rsid w:val="00743499"/>
    <w:rsid w:val="0079407C"/>
    <w:rsid w:val="007B2F00"/>
    <w:rsid w:val="007E692E"/>
    <w:rsid w:val="00811FA9"/>
    <w:rsid w:val="00836CFF"/>
    <w:rsid w:val="008B305D"/>
    <w:rsid w:val="008B41E6"/>
    <w:rsid w:val="008C03E6"/>
    <w:rsid w:val="008E02DC"/>
    <w:rsid w:val="008E2F76"/>
    <w:rsid w:val="0093683C"/>
    <w:rsid w:val="009D17C9"/>
    <w:rsid w:val="00A032CC"/>
    <w:rsid w:val="00A078D6"/>
    <w:rsid w:val="00A52CB3"/>
    <w:rsid w:val="00A70035"/>
    <w:rsid w:val="00A82291"/>
    <w:rsid w:val="00AA4B7E"/>
    <w:rsid w:val="00B01CDC"/>
    <w:rsid w:val="00B10290"/>
    <w:rsid w:val="00B175C2"/>
    <w:rsid w:val="00B2222E"/>
    <w:rsid w:val="00B255F8"/>
    <w:rsid w:val="00B341C3"/>
    <w:rsid w:val="00B41AAD"/>
    <w:rsid w:val="00B653C3"/>
    <w:rsid w:val="00BE43A6"/>
    <w:rsid w:val="00BF50F5"/>
    <w:rsid w:val="00C41347"/>
    <w:rsid w:val="00C52B70"/>
    <w:rsid w:val="00CA6647"/>
    <w:rsid w:val="00E17F43"/>
    <w:rsid w:val="00E60AF4"/>
    <w:rsid w:val="00F04692"/>
    <w:rsid w:val="00F71985"/>
    <w:rsid w:val="00FB27A2"/>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4E93BCF"/>
  <w15:chartTrackingRefBased/>
  <w15:docId w15:val="{047B0CAA-45C8-4145-8C51-1F1B0CE9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F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E5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E0487"/>
    <w:rPr>
      <w:sz w:val="18"/>
      <w:szCs w:val="18"/>
    </w:rPr>
  </w:style>
  <w:style w:type="paragraph" w:styleId="a5">
    <w:name w:val="annotation text"/>
    <w:basedOn w:val="a"/>
    <w:link w:val="a6"/>
    <w:uiPriority w:val="99"/>
    <w:semiHidden/>
    <w:unhideWhenUsed/>
    <w:rsid w:val="002E0487"/>
    <w:pPr>
      <w:jc w:val="left"/>
    </w:pPr>
  </w:style>
  <w:style w:type="character" w:customStyle="1" w:styleId="a6">
    <w:name w:val="コメント文字列 (文字)"/>
    <w:basedOn w:val="a0"/>
    <w:link w:val="a5"/>
    <w:uiPriority w:val="99"/>
    <w:semiHidden/>
    <w:rsid w:val="002E0487"/>
  </w:style>
  <w:style w:type="paragraph" w:styleId="a7">
    <w:name w:val="annotation subject"/>
    <w:basedOn w:val="a5"/>
    <w:next w:val="a5"/>
    <w:link w:val="a8"/>
    <w:uiPriority w:val="99"/>
    <w:semiHidden/>
    <w:unhideWhenUsed/>
    <w:rsid w:val="002E0487"/>
    <w:rPr>
      <w:b/>
      <w:bCs/>
    </w:rPr>
  </w:style>
  <w:style w:type="character" w:customStyle="1" w:styleId="a8">
    <w:name w:val="コメント内容 (文字)"/>
    <w:basedOn w:val="a6"/>
    <w:link w:val="a7"/>
    <w:uiPriority w:val="99"/>
    <w:semiHidden/>
    <w:rsid w:val="002E0487"/>
    <w:rPr>
      <w:b/>
      <w:bCs/>
    </w:rPr>
  </w:style>
  <w:style w:type="paragraph" w:styleId="a9">
    <w:name w:val="Balloon Text"/>
    <w:basedOn w:val="a"/>
    <w:link w:val="aa"/>
    <w:uiPriority w:val="99"/>
    <w:semiHidden/>
    <w:unhideWhenUsed/>
    <w:rsid w:val="002E04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0487"/>
    <w:rPr>
      <w:rFonts w:asciiTheme="majorHAnsi" w:eastAsiaTheme="majorEastAsia" w:hAnsiTheme="majorHAnsi" w:cstheme="majorBidi"/>
      <w:sz w:val="18"/>
      <w:szCs w:val="18"/>
    </w:rPr>
  </w:style>
  <w:style w:type="table" w:customStyle="1" w:styleId="2">
    <w:name w:val="表 (格子)2"/>
    <w:basedOn w:val="a1"/>
    <w:next w:val="a3"/>
    <w:uiPriority w:val="39"/>
    <w:rsid w:val="00470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55F8"/>
    <w:pPr>
      <w:tabs>
        <w:tab w:val="center" w:pos="4252"/>
        <w:tab w:val="right" w:pos="8504"/>
      </w:tabs>
      <w:snapToGrid w:val="0"/>
    </w:pPr>
  </w:style>
  <w:style w:type="character" w:customStyle="1" w:styleId="ac">
    <w:name w:val="ヘッダー (文字)"/>
    <w:basedOn w:val="a0"/>
    <w:link w:val="ab"/>
    <w:uiPriority w:val="99"/>
    <w:rsid w:val="00B255F8"/>
  </w:style>
  <w:style w:type="paragraph" w:styleId="ad">
    <w:name w:val="footer"/>
    <w:basedOn w:val="a"/>
    <w:link w:val="ae"/>
    <w:uiPriority w:val="99"/>
    <w:unhideWhenUsed/>
    <w:rsid w:val="00B255F8"/>
    <w:pPr>
      <w:tabs>
        <w:tab w:val="center" w:pos="4252"/>
        <w:tab w:val="right" w:pos="8504"/>
      </w:tabs>
      <w:snapToGrid w:val="0"/>
    </w:pPr>
  </w:style>
  <w:style w:type="character" w:customStyle="1" w:styleId="ae">
    <w:name w:val="フッター (文字)"/>
    <w:basedOn w:val="a0"/>
    <w:link w:val="ad"/>
    <w:uiPriority w:val="99"/>
    <w:rsid w:val="00B255F8"/>
  </w:style>
  <w:style w:type="paragraph" w:styleId="Web">
    <w:name w:val="Normal (Web)"/>
    <w:basedOn w:val="a"/>
    <w:uiPriority w:val="99"/>
    <w:unhideWhenUsed/>
    <w:rsid w:val="00345B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1FB9-12E2-4278-8E66-B8655AED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知</dc:creator>
  <cp:keywords/>
  <dc:description/>
  <cp:lastModifiedBy>ks09608648a</cp:lastModifiedBy>
  <cp:revision>14</cp:revision>
  <cp:lastPrinted>2026-03-06T05:50:00Z</cp:lastPrinted>
  <dcterms:created xsi:type="dcterms:W3CDTF">2026-03-02T07:18:00Z</dcterms:created>
  <dcterms:modified xsi:type="dcterms:W3CDTF">2026-03-13T06:08:00Z</dcterms:modified>
</cp:coreProperties>
</file>