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756A" w14:textId="77777777" w:rsidR="00653F43" w:rsidRDefault="00E17F43">
      <w:r w:rsidRPr="00E17F43">
        <w:rPr>
          <w:rFonts w:ascii="ＭＳ ゴシック" w:eastAsia="ＭＳ ゴシック" w:hAnsi="ＭＳ ゴシック" w:cs="Times New Roman" w:hint="eastAsia"/>
          <w:noProof/>
          <w:sz w:val="22"/>
        </w:rPr>
        <mc:AlternateContent>
          <mc:Choice Requires="wps">
            <w:drawing>
              <wp:anchor distT="0" distB="0" distL="114300" distR="114300" simplePos="0" relativeHeight="251659264" behindDoc="0" locked="0" layoutInCell="1" allowOverlap="1" wp14:anchorId="626D6700" wp14:editId="2C6558E7">
                <wp:simplePos x="0" y="0"/>
                <wp:positionH relativeFrom="margin">
                  <wp:align>left</wp:align>
                </wp:positionH>
                <wp:positionV relativeFrom="paragraph">
                  <wp:posOffset>-275590</wp:posOffset>
                </wp:positionV>
                <wp:extent cx="12480867"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80867" cy="466725"/>
                        </a:xfrm>
                        <a:prstGeom prst="rect">
                          <a:avLst/>
                        </a:prstGeom>
                        <a:noFill/>
                        <a:ln w="6350">
                          <a:noFill/>
                        </a:ln>
                        <a:effectLst/>
                      </wps:spPr>
                      <wps:txbx>
                        <w:txbxContent>
                          <w:p w14:paraId="3D4BEECB" w14:textId="3F83BFA4" w:rsidR="00E17F43" w:rsidRPr="00E17F43" w:rsidRDefault="00E17F43" w:rsidP="00E17F43">
                            <w:pPr>
                              <w:rPr>
                                <w:rFonts w:ascii="ＭＳ ゴシック" w:eastAsia="ＭＳ ゴシック" w:hAnsi="ＭＳ ゴシック"/>
                                <w:sz w:val="24"/>
                                <w:szCs w:val="24"/>
                              </w:rPr>
                            </w:pPr>
                            <w:r w:rsidRPr="00E17F43">
                              <w:rPr>
                                <w:rFonts w:ascii="ＭＳ ゴシック" w:eastAsia="ＭＳ ゴシック" w:hAnsi="ＭＳ ゴシック" w:hint="eastAsia"/>
                                <w:sz w:val="28"/>
                                <w:szCs w:val="28"/>
                              </w:rPr>
                              <w:t>学力向上のための</w:t>
                            </w:r>
                            <w:r>
                              <w:rPr>
                                <w:rFonts w:ascii="ＭＳ ゴシック" w:eastAsia="ＭＳ ゴシック" w:hAnsi="ＭＳ ゴシック" w:hint="eastAsia"/>
                                <w:sz w:val="28"/>
                                <w:szCs w:val="28"/>
                              </w:rPr>
                              <w:t xml:space="preserve">重点プラン【小学校】　　　　　</w:t>
                            </w:r>
                            <w:r w:rsidRPr="00E17F43">
                              <w:rPr>
                                <w:rFonts w:ascii="ＭＳ ゴシック" w:eastAsia="ＭＳ ゴシック" w:hAnsi="ＭＳ ゴシック" w:hint="eastAsia"/>
                                <w:sz w:val="36"/>
                                <w:szCs w:val="36"/>
                                <w:u w:val="single"/>
                              </w:rPr>
                              <w:t>新宿区立</w:t>
                            </w:r>
                            <w:r w:rsidR="004601C2">
                              <w:rPr>
                                <w:rFonts w:ascii="ＭＳ ゴシック" w:eastAsia="ＭＳ ゴシック" w:hAnsi="ＭＳ ゴシック" w:hint="eastAsia"/>
                                <w:sz w:val="36"/>
                                <w:szCs w:val="36"/>
                                <w:u w:val="single"/>
                              </w:rPr>
                              <w:t>戸山</w:t>
                            </w:r>
                            <w:r w:rsidRPr="00E17F43">
                              <w:rPr>
                                <w:rFonts w:ascii="ＭＳ ゴシック" w:eastAsia="ＭＳ ゴシック" w:hAnsi="ＭＳ ゴシック" w:hint="eastAsia"/>
                                <w:sz w:val="36"/>
                                <w:szCs w:val="36"/>
                                <w:u w:val="single"/>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D6700" id="_x0000_t202" coordsize="21600,21600" o:spt="202" path="m,l,21600r21600,l21600,xe">
                <v:stroke joinstyle="miter"/>
                <v:path gradientshapeok="t" o:connecttype="rect"/>
              </v:shapetype>
              <v:shape id="テキスト ボックス 4" o:spid="_x0000_s1026" type="#_x0000_t202" style="position:absolute;left:0;text-align:left;margin-left:0;margin-top:-21.7pt;width:982.75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" filled="f" stroked="f" strokeweight=".5pt">
                <v:textbox>
                  <w:txbxContent>
                    <w:p w14:paraId="3D4BEECB" w14:textId="3F83BFA4" w:rsidR="00E17F43" w:rsidRPr="00E17F43" w:rsidRDefault="00E17F43" w:rsidP="00E17F43">
                      <w:pPr>
                        <w:rPr>
                          <w:rFonts w:ascii="ＭＳ ゴシック" w:eastAsia="ＭＳ ゴシック" w:hAnsi="ＭＳ ゴシック"/>
                          <w:sz w:val="24"/>
                          <w:szCs w:val="24"/>
                        </w:rPr>
                      </w:pPr>
                      <w:r w:rsidRPr="00E17F43">
                        <w:rPr>
                          <w:rFonts w:ascii="ＭＳ ゴシック" w:eastAsia="ＭＳ ゴシック" w:hAnsi="ＭＳ ゴシック" w:hint="eastAsia"/>
                          <w:sz w:val="28"/>
                          <w:szCs w:val="28"/>
                        </w:rPr>
                        <w:t>学力向上のための</w:t>
                      </w:r>
                      <w:r>
                        <w:rPr>
                          <w:rFonts w:ascii="ＭＳ ゴシック" w:eastAsia="ＭＳ ゴシック" w:hAnsi="ＭＳ ゴシック" w:hint="eastAsia"/>
                          <w:sz w:val="28"/>
                          <w:szCs w:val="28"/>
                        </w:rPr>
                        <w:t xml:space="preserve">重点プラン【小学校】　　　　　</w:t>
                      </w:r>
                      <w:r w:rsidRPr="00E17F43">
                        <w:rPr>
                          <w:rFonts w:ascii="ＭＳ ゴシック" w:eastAsia="ＭＳ ゴシック" w:hAnsi="ＭＳ ゴシック" w:hint="eastAsia"/>
                          <w:sz w:val="36"/>
                          <w:szCs w:val="36"/>
                          <w:u w:val="single"/>
                        </w:rPr>
                        <w:t>新宿区立</w:t>
                      </w:r>
                      <w:r w:rsidR="004601C2">
                        <w:rPr>
                          <w:rFonts w:ascii="ＭＳ ゴシック" w:eastAsia="ＭＳ ゴシック" w:hAnsi="ＭＳ ゴシック" w:hint="eastAsia"/>
                          <w:sz w:val="36"/>
                          <w:szCs w:val="36"/>
                          <w:u w:val="single"/>
                        </w:rPr>
                        <w:t>戸山</w:t>
                      </w:r>
                      <w:r w:rsidRPr="00E17F43">
                        <w:rPr>
                          <w:rFonts w:ascii="ＭＳ ゴシック" w:eastAsia="ＭＳ ゴシック" w:hAnsi="ＭＳ ゴシック" w:hint="eastAsia"/>
                          <w:sz w:val="36"/>
                          <w:szCs w:val="36"/>
                          <w:u w:val="single"/>
                        </w:rPr>
                        <w:t>小学校</w:t>
                      </w:r>
                    </w:p>
                  </w:txbxContent>
                </v:textbox>
                <w10:wrap anchorx="margin"/>
              </v:shape>
            </w:pict>
          </mc:Fallback>
        </mc:AlternateContent>
      </w:r>
    </w:p>
    <w:tbl>
      <w:tblPr>
        <w:tblStyle w:val="a3"/>
        <w:tblpPr w:leftFromText="142" w:rightFromText="142" w:vertAnchor="text" w:horzAnchor="margin" w:tblpY="976"/>
        <w:tblW w:w="0" w:type="auto"/>
        <w:tblLook w:val="04A0" w:firstRow="1" w:lastRow="0" w:firstColumn="1" w:lastColumn="0" w:noHBand="0" w:noVBand="1"/>
      </w:tblPr>
      <w:tblGrid>
        <w:gridCol w:w="1468"/>
        <w:gridCol w:w="582"/>
        <w:gridCol w:w="8327"/>
      </w:tblGrid>
      <w:tr w:rsidR="00B83670" w14:paraId="3B253AEC" w14:textId="77777777" w:rsidTr="005B53B2">
        <w:trPr>
          <w:trHeight w:val="466"/>
        </w:trPr>
        <w:tc>
          <w:tcPr>
            <w:tcW w:w="1468" w:type="dxa"/>
            <w:shd w:val="clear" w:color="auto" w:fill="0070C0"/>
            <w:vAlign w:val="center"/>
          </w:tcPr>
          <w:p w14:paraId="4C5D86B3" w14:textId="77777777" w:rsidR="00B83670" w:rsidRPr="00811FA9" w:rsidRDefault="00B83670" w:rsidP="005B53B2">
            <w:pPr>
              <w:jc w:val="center"/>
              <w:rPr>
                <w:rFonts w:ascii="ＭＳ 明朝" w:eastAsia="ＭＳ 明朝" w:hAnsi="ＭＳ 明朝"/>
                <w:b/>
                <w:color w:val="FFFFFF" w:themeColor="background1"/>
                <w:sz w:val="24"/>
                <w:szCs w:val="28"/>
              </w:rPr>
            </w:pPr>
            <w:r w:rsidRPr="00811FA9">
              <w:rPr>
                <w:rFonts w:ascii="ＭＳ 明朝" w:eastAsia="ＭＳ 明朝" w:hAnsi="ＭＳ 明朝" w:hint="eastAsia"/>
                <w:b/>
                <w:color w:val="FFFFFF" w:themeColor="background1"/>
                <w:sz w:val="24"/>
                <w:szCs w:val="28"/>
              </w:rPr>
              <w:t>授業作り</w:t>
            </w:r>
          </w:p>
        </w:tc>
        <w:tc>
          <w:tcPr>
            <w:tcW w:w="582" w:type="dxa"/>
            <w:vMerge w:val="restart"/>
            <w:textDirection w:val="tbRlV"/>
          </w:tcPr>
          <w:p w14:paraId="3B055014" w14:textId="77777777" w:rsidR="00B83670" w:rsidRPr="00E17F43" w:rsidRDefault="00B83670" w:rsidP="005B53B2">
            <w:pPr>
              <w:ind w:left="113" w:right="113"/>
              <w:rPr>
                <w:rFonts w:ascii="ＭＳ 明朝" w:eastAsia="ＭＳ 明朝" w:hAnsi="ＭＳ 明朝"/>
              </w:rPr>
            </w:pPr>
            <w:r w:rsidRPr="003178CC">
              <w:rPr>
                <w:rFonts w:ascii="ＭＳ 明朝" w:eastAsia="ＭＳ 明朝" w:hAnsi="ＭＳ 明朝" w:hint="eastAsia"/>
                <w:spacing w:val="75"/>
                <w:kern w:val="0"/>
                <w:fitText w:val="840" w:id="-986978048"/>
              </w:rPr>
              <w:t xml:space="preserve">重 </w:t>
            </w:r>
            <w:r w:rsidRPr="003178CC">
              <w:rPr>
                <w:rFonts w:ascii="ＭＳ 明朝" w:eastAsia="ＭＳ 明朝" w:hAnsi="ＭＳ 明朝" w:hint="eastAsia"/>
                <w:spacing w:val="7"/>
                <w:kern w:val="0"/>
                <w:fitText w:val="840" w:id="-986978048"/>
              </w:rPr>
              <w:t>点</w:t>
            </w:r>
          </w:p>
        </w:tc>
        <w:tc>
          <w:tcPr>
            <w:tcW w:w="8327" w:type="dxa"/>
          </w:tcPr>
          <w:p w14:paraId="55DDDAF1" w14:textId="3DA83F7B" w:rsidR="00B83670" w:rsidRPr="00E17F43" w:rsidRDefault="00B83670" w:rsidP="005B53B2">
            <w:pPr>
              <w:spacing w:line="280" w:lineRule="exact"/>
              <w:ind w:firstLineChars="100" w:firstLine="210"/>
              <w:rPr>
                <w:rFonts w:ascii="ＭＳ 明朝" w:eastAsia="ＭＳ 明朝" w:hAnsi="ＭＳ 明朝"/>
              </w:rPr>
            </w:pPr>
            <w:r>
              <w:rPr>
                <w:rFonts w:ascii="ＭＳ 明朝" w:eastAsia="ＭＳ 明朝" w:hAnsi="ＭＳ 明朝" w:hint="eastAsia"/>
              </w:rPr>
              <w:t>校内研究の国語科を中心に、思考力・判断力・表現力を養い、全児童が確かな学力を身に付けられる授業を</w:t>
            </w:r>
            <w:r w:rsidR="004F75A6">
              <w:rPr>
                <w:rFonts w:ascii="ＭＳ 明朝" w:eastAsia="ＭＳ 明朝" w:hAnsi="ＭＳ 明朝" w:hint="eastAsia"/>
              </w:rPr>
              <w:t>つく</w:t>
            </w:r>
            <w:r>
              <w:rPr>
                <w:rFonts w:ascii="ＭＳ 明朝" w:eastAsia="ＭＳ 明朝" w:hAnsi="ＭＳ 明朝" w:hint="eastAsia"/>
              </w:rPr>
              <w:t>る。</w:t>
            </w:r>
          </w:p>
        </w:tc>
      </w:tr>
      <w:tr w:rsidR="00B83670" w14:paraId="2AD731AF" w14:textId="77777777" w:rsidTr="005B53B2">
        <w:trPr>
          <w:trHeight w:val="306"/>
        </w:trPr>
        <w:tc>
          <w:tcPr>
            <w:tcW w:w="1468" w:type="dxa"/>
            <w:shd w:val="clear" w:color="auto" w:fill="0070C0"/>
            <w:vAlign w:val="center"/>
          </w:tcPr>
          <w:p w14:paraId="1E5254BD" w14:textId="77777777" w:rsidR="00B83670" w:rsidRPr="00811FA9" w:rsidRDefault="00B83670" w:rsidP="005B53B2">
            <w:pPr>
              <w:spacing w:line="360" w:lineRule="exact"/>
              <w:jc w:val="center"/>
              <w:rPr>
                <w:rFonts w:ascii="ＭＳ 明朝" w:eastAsia="ＭＳ 明朝" w:hAnsi="ＭＳ 明朝"/>
                <w:b/>
                <w:color w:val="FFFFFF" w:themeColor="background1"/>
                <w:sz w:val="24"/>
                <w:szCs w:val="28"/>
              </w:rPr>
            </w:pPr>
            <w:r w:rsidRPr="00811FA9">
              <w:rPr>
                <w:rFonts w:ascii="ＭＳ 明朝" w:eastAsia="ＭＳ 明朝" w:hAnsi="ＭＳ 明朝" w:hint="eastAsia"/>
                <w:b/>
                <w:color w:val="FFFFFF" w:themeColor="background1"/>
                <w:sz w:val="24"/>
                <w:szCs w:val="28"/>
              </w:rPr>
              <w:t>環境作り</w:t>
            </w:r>
          </w:p>
        </w:tc>
        <w:tc>
          <w:tcPr>
            <w:tcW w:w="582" w:type="dxa"/>
            <w:vMerge/>
          </w:tcPr>
          <w:p w14:paraId="5789AACE" w14:textId="77777777" w:rsidR="00B83670" w:rsidRPr="00E17F43" w:rsidRDefault="00B83670" w:rsidP="005B53B2">
            <w:pPr>
              <w:spacing w:line="360" w:lineRule="exact"/>
              <w:rPr>
                <w:rFonts w:ascii="ＭＳ 明朝" w:eastAsia="ＭＳ 明朝" w:hAnsi="ＭＳ 明朝"/>
              </w:rPr>
            </w:pPr>
          </w:p>
        </w:tc>
        <w:tc>
          <w:tcPr>
            <w:tcW w:w="8327" w:type="dxa"/>
          </w:tcPr>
          <w:p w14:paraId="576A7A00" w14:textId="77777777" w:rsidR="00B83670" w:rsidRPr="00E17F43" w:rsidRDefault="00B83670" w:rsidP="005B53B2">
            <w:pPr>
              <w:spacing w:line="280" w:lineRule="exact"/>
              <w:ind w:firstLineChars="100" w:firstLine="210"/>
              <w:rPr>
                <w:rFonts w:ascii="ＭＳ 明朝" w:eastAsia="ＭＳ 明朝" w:hAnsi="ＭＳ 明朝"/>
              </w:rPr>
            </w:pPr>
            <w:r>
              <w:rPr>
                <w:rFonts w:ascii="ＭＳ 明朝" w:eastAsia="ＭＳ 明朝" w:hAnsi="ＭＳ 明朝" w:hint="eastAsia"/>
              </w:rPr>
              <w:t>まなびの拠点校としての利点を生かし、特別支援教育の理解と専門性の向上に努め、各学級におけるインクルーシブ教育を進める。</w:t>
            </w:r>
          </w:p>
        </w:tc>
      </w:tr>
    </w:tbl>
    <w:p w14:paraId="3EBED36A" w14:textId="77777777" w:rsidR="005B53B2" w:rsidRDefault="005B53B2" w:rsidP="00B83670">
      <w:pPr>
        <w:tabs>
          <w:tab w:val="left" w:pos="8348"/>
        </w:tabs>
        <w:spacing w:line="360" w:lineRule="exact"/>
        <w:rPr>
          <w:rFonts w:asciiTheme="majorEastAsia" w:eastAsiaTheme="majorEastAsia" w:hAnsiTheme="majorEastAsia"/>
          <w:sz w:val="22"/>
        </w:rPr>
      </w:pPr>
    </w:p>
    <w:p w14:paraId="063F1D23" w14:textId="6FFC57BD" w:rsidR="00B83670" w:rsidRDefault="00E17F43" w:rsidP="00B83670">
      <w:pPr>
        <w:tabs>
          <w:tab w:val="left" w:pos="8348"/>
        </w:tabs>
        <w:spacing w:line="360" w:lineRule="exact"/>
        <w:rPr>
          <w:rFonts w:ascii="ＭＳ 明朝" w:eastAsia="ＭＳ 明朝" w:hAnsi="ＭＳ 明朝"/>
          <w:b/>
          <w:sz w:val="22"/>
        </w:rPr>
      </w:pPr>
      <w:r w:rsidRPr="0002095C">
        <w:rPr>
          <w:rFonts w:asciiTheme="majorEastAsia" w:eastAsiaTheme="majorEastAsia" w:hAnsiTheme="majorEastAsia" w:hint="eastAsia"/>
          <w:sz w:val="22"/>
        </w:rPr>
        <w:t xml:space="preserve">■　</w:t>
      </w:r>
      <w:r w:rsidRPr="00E17F43">
        <w:rPr>
          <w:rFonts w:ascii="ＭＳ 明朝" w:eastAsia="ＭＳ 明朝" w:hAnsi="ＭＳ 明朝" w:hint="eastAsia"/>
          <w:sz w:val="22"/>
        </w:rPr>
        <w:t>学校の共通目標</w:t>
      </w:r>
      <w:r w:rsidR="00B01CDC">
        <w:rPr>
          <w:rFonts w:ascii="ＭＳ 明朝" w:eastAsia="ＭＳ 明朝" w:hAnsi="ＭＳ 明朝" w:hint="eastAsia"/>
          <w:sz w:val="22"/>
        </w:rPr>
        <w:t xml:space="preserve">　　　　　　　　　　　　　　　　　　　　　　　　　　　　</w:t>
      </w:r>
      <w:r w:rsidR="00F04692" w:rsidRPr="008B41E6">
        <w:rPr>
          <w:rFonts w:ascii="ＭＳ 明朝" w:eastAsia="ＭＳ 明朝" w:hAnsi="ＭＳ 明朝" w:hint="eastAsia"/>
          <w:b/>
          <w:sz w:val="22"/>
        </w:rPr>
        <w:t>【ＨＰ公開用</w:t>
      </w:r>
      <w:r w:rsidR="00B01CDC" w:rsidRPr="008B41E6">
        <w:rPr>
          <w:rFonts w:ascii="ＭＳ 明朝" w:eastAsia="ＭＳ 明朝" w:hAnsi="ＭＳ 明朝" w:hint="eastAsia"/>
          <w:b/>
          <w:sz w:val="22"/>
        </w:rPr>
        <w:t>・様式１</w:t>
      </w:r>
      <w:r w:rsidR="00B83670">
        <w:rPr>
          <w:rFonts w:ascii="ＭＳ 明朝" w:eastAsia="ＭＳ 明朝" w:hAnsi="ＭＳ 明朝" w:hint="eastAsia"/>
          <w:b/>
          <w:sz w:val="22"/>
        </w:rPr>
        <w:t>】</w:t>
      </w:r>
    </w:p>
    <w:p w14:paraId="11F1454D" w14:textId="77777777" w:rsidR="005B53B2" w:rsidRDefault="005B53B2" w:rsidP="00B83670">
      <w:pPr>
        <w:tabs>
          <w:tab w:val="left" w:pos="8348"/>
        </w:tabs>
        <w:spacing w:line="360" w:lineRule="exact"/>
        <w:rPr>
          <w:rFonts w:asciiTheme="majorEastAsia" w:eastAsiaTheme="majorEastAsia" w:hAnsiTheme="majorEastAsia"/>
          <w:sz w:val="22"/>
        </w:rPr>
      </w:pPr>
    </w:p>
    <w:p w14:paraId="1D7DB5A1" w14:textId="5B60217B" w:rsidR="00E17F43" w:rsidRPr="00B83670" w:rsidRDefault="00E17F43" w:rsidP="00B83670">
      <w:pPr>
        <w:tabs>
          <w:tab w:val="left" w:pos="8348"/>
        </w:tabs>
        <w:spacing w:line="360" w:lineRule="exact"/>
        <w:rPr>
          <w:rFonts w:ascii="ＭＳ 明朝" w:eastAsia="ＭＳ 明朝" w:hAnsi="ＭＳ 明朝"/>
          <w:sz w:val="22"/>
        </w:rPr>
      </w:pPr>
      <w:r w:rsidRPr="0002095C">
        <w:rPr>
          <w:rFonts w:asciiTheme="majorEastAsia" w:eastAsiaTheme="majorEastAsia" w:hAnsiTheme="majorEastAsia" w:hint="eastAsia"/>
          <w:sz w:val="22"/>
        </w:rPr>
        <w:t>■</w:t>
      </w:r>
      <w:r w:rsidRPr="00A52CB3">
        <w:rPr>
          <w:rFonts w:asciiTheme="majorEastAsia" w:eastAsiaTheme="majorEastAsia" w:hAnsiTheme="majorEastAsia" w:hint="eastAsia"/>
          <w:sz w:val="22"/>
        </w:rPr>
        <w:t xml:space="preserve">　</w:t>
      </w:r>
      <w:r w:rsidRPr="00A52CB3">
        <w:rPr>
          <w:rFonts w:ascii="ＭＳ 明朝" w:eastAsia="ＭＳ 明朝" w:hAnsi="ＭＳ 明朝" w:hint="eastAsia"/>
          <w:sz w:val="22"/>
        </w:rPr>
        <w:t>学年の取組について</w:t>
      </w:r>
    </w:p>
    <w:tbl>
      <w:tblPr>
        <w:tblStyle w:val="a3"/>
        <w:tblW w:w="0" w:type="auto"/>
        <w:tblLook w:val="04A0" w:firstRow="1" w:lastRow="0" w:firstColumn="1" w:lastColumn="0" w:noHBand="0" w:noVBand="1"/>
      </w:tblPr>
      <w:tblGrid>
        <w:gridCol w:w="752"/>
        <w:gridCol w:w="3071"/>
        <w:gridCol w:w="3657"/>
        <w:gridCol w:w="2976"/>
      </w:tblGrid>
      <w:tr w:rsidR="001B1D6D" w:rsidRPr="00E17F43" w14:paraId="629FF6EC" w14:textId="77777777" w:rsidTr="004923E9">
        <w:tc>
          <w:tcPr>
            <w:tcW w:w="752" w:type="dxa"/>
            <w:shd w:val="clear" w:color="auto" w:fill="0070C0"/>
          </w:tcPr>
          <w:p w14:paraId="7AAD91F7" w14:textId="77777777" w:rsidR="001B1D6D" w:rsidRDefault="001B1D6D" w:rsidP="00E17F43">
            <w:pPr>
              <w:jc w:val="center"/>
              <w:rPr>
                <w:rFonts w:ascii="ＭＳ 明朝" w:eastAsia="ＭＳ 明朝" w:hAnsi="ＭＳ 明朝" w:cs="Times New Roman"/>
                <w:b/>
                <w:color w:val="FFFFFF"/>
                <w:szCs w:val="21"/>
              </w:rPr>
            </w:pPr>
            <w:r w:rsidRPr="00E17F43">
              <w:rPr>
                <w:rFonts w:ascii="ＭＳ 明朝" w:eastAsia="ＭＳ 明朝" w:hAnsi="ＭＳ 明朝" w:cs="Times New Roman" w:hint="eastAsia"/>
                <w:b/>
                <w:color w:val="FFFFFF"/>
                <w:szCs w:val="21"/>
              </w:rPr>
              <w:t>学</w:t>
            </w:r>
          </w:p>
          <w:p w14:paraId="6FC59E93" w14:textId="77777777" w:rsidR="001B1D6D" w:rsidRPr="00E17F43" w:rsidRDefault="001B1D6D" w:rsidP="00E17F43">
            <w:pPr>
              <w:jc w:val="center"/>
              <w:rPr>
                <w:rFonts w:ascii="ＭＳ 明朝" w:eastAsia="ＭＳ 明朝" w:hAnsi="ＭＳ 明朝" w:cs="Times New Roman"/>
                <w:b/>
                <w:color w:val="FFFFFF"/>
                <w:szCs w:val="21"/>
              </w:rPr>
            </w:pPr>
            <w:r w:rsidRPr="00E17F43">
              <w:rPr>
                <w:rFonts w:ascii="ＭＳ 明朝" w:eastAsia="ＭＳ 明朝" w:hAnsi="ＭＳ 明朝" w:cs="Times New Roman" w:hint="eastAsia"/>
                <w:b/>
                <w:color w:val="FFFFFF"/>
                <w:szCs w:val="21"/>
              </w:rPr>
              <w:t>年</w:t>
            </w:r>
          </w:p>
        </w:tc>
        <w:tc>
          <w:tcPr>
            <w:tcW w:w="3071" w:type="dxa"/>
            <w:shd w:val="clear" w:color="auto" w:fill="0070C0"/>
          </w:tcPr>
          <w:p w14:paraId="0B615256" w14:textId="77777777" w:rsidR="001B1D6D" w:rsidRPr="001B1D6D" w:rsidRDefault="001B1D6D" w:rsidP="001B1D6D">
            <w:pPr>
              <w:jc w:val="center"/>
              <w:rPr>
                <w:rFonts w:ascii="ＭＳ 明朝" w:eastAsia="ＭＳ 明朝" w:hAnsi="ＭＳ 明朝" w:cs="Times New Roman"/>
                <w:b/>
                <w:color w:val="FFFFFF"/>
                <w:szCs w:val="21"/>
              </w:rPr>
            </w:pPr>
            <w:r w:rsidRPr="001B1D6D">
              <w:rPr>
                <w:rFonts w:ascii="ＭＳ 明朝" w:eastAsia="ＭＳ 明朝" w:hAnsi="ＭＳ 明朝" w:cs="Times New Roman" w:hint="eastAsia"/>
                <w:b/>
                <w:color w:val="FFFFFF"/>
                <w:szCs w:val="21"/>
              </w:rPr>
              <w:t>学習状況の分析</w:t>
            </w:r>
          </w:p>
          <w:p w14:paraId="2FA05422" w14:textId="0651C073" w:rsidR="001B1D6D" w:rsidRPr="001B1D6D" w:rsidRDefault="00C41347" w:rsidP="001B1D6D">
            <w:pPr>
              <w:jc w:val="center"/>
              <w:rPr>
                <w:rFonts w:ascii="ＭＳ 明朝" w:eastAsia="ＭＳ 明朝" w:hAnsi="ＭＳ 明朝" w:cs="Times New Roman"/>
                <w:b/>
                <w:color w:val="FFFFFF"/>
                <w:szCs w:val="21"/>
              </w:rPr>
            </w:pPr>
            <w:r>
              <w:rPr>
                <w:rFonts w:ascii="ＭＳ 明朝" w:eastAsia="ＭＳ 明朝" w:hAnsi="ＭＳ 明朝" w:cs="Times New Roman" w:hint="eastAsia"/>
                <w:b/>
                <w:color w:val="FFFFFF"/>
                <w:sz w:val="18"/>
                <w:szCs w:val="21"/>
              </w:rPr>
              <w:t>（各種</w:t>
            </w:r>
            <w:r w:rsidR="001B1D6D" w:rsidRPr="001B1D6D">
              <w:rPr>
                <w:rFonts w:ascii="ＭＳ 明朝" w:eastAsia="ＭＳ 明朝" w:hAnsi="ＭＳ 明朝" w:cs="Times New Roman" w:hint="eastAsia"/>
                <w:b/>
                <w:color w:val="FFFFFF"/>
                <w:sz w:val="18"/>
                <w:szCs w:val="21"/>
              </w:rPr>
              <w:t>調査から）</w:t>
            </w:r>
          </w:p>
        </w:tc>
        <w:tc>
          <w:tcPr>
            <w:tcW w:w="3657" w:type="dxa"/>
            <w:shd w:val="clear" w:color="auto" w:fill="0070C0"/>
          </w:tcPr>
          <w:p w14:paraId="34C85A3E" w14:textId="47419F32" w:rsidR="001B1D6D" w:rsidRDefault="00FE028B" w:rsidP="001B1D6D">
            <w:pPr>
              <w:jc w:val="center"/>
              <w:rPr>
                <w:rFonts w:ascii="ＭＳ 明朝" w:eastAsia="ＭＳ 明朝" w:hAnsi="ＭＳ 明朝" w:cs="Times New Roman"/>
                <w:b/>
                <w:color w:val="FFFFFF"/>
                <w:szCs w:val="21"/>
              </w:rPr>
            </w:pPr>
            <w:r>
              <w:rPr>
                <w:rFonts w:ascii="ＭＳ 明朝" w:eastAsia="ＭＳ 明朝" w:hAnsi="ＭＳ 明朝" w:cs="Times New Roman" w:hint="eastAsia"/>
                <w:b/>
                <w:color w:val="FFFFFF"/>
                <w:szCs w:val="21"/>
              </w:rPr>
              <w:t>学校が取り組む目標</w:t>
            </w:r>
          </w:p>
          <w:p w14:paraId="053AD7B7" w14:textId="77777777" w:rsidR="001B1D6D" w:rsidRPr="001B1D6D" w:rsidRDefault="001B1D6D" w:rsidP="001B1D6D">
            <w:pPr>
              <w:jc w:val="center"/>
              <w:rPr>
                <w:rFonts w:ascii="ＭＳ 明朝" w:eastAsia="ＭＳ 明朝" w:hAnsi="ＭＳ 明朝" w:cs="Times New Roman"/>
                <w:b/>
                <w:color w:val="FFFFFF"/>
                <w:szCs w:val="21"/>
              </w:rPr>
            </w:pPr>
            <w:r w:rsidRPr="001B1D6D">
              <w:rPr>
                <w:rFonts w:ascii="ＭＳ 明朝" w:eastAsia="ＭＳ 明朝" w:hAnsi="ＭＳ 明朝" w:cs="Times New Roman" w:hint="eastAsia"/>
                <w:b/>
                <w:color w:val="FFFFFF"/>
                <w:szCs w:val="21"/>
              </w:rPr>
              <w:t>（日常の授業の様子から）</w:t>
            </w:r>
          </w:p>
        </w:tc>
        <w:tc>
          <w:tcPr>
            <w:tcW w:w="2976" w:type="dxa"/>
            <w:shd w:val="clear" w:color="auto" w:fill="0070C0"/>
          </w:tcPr>
          <w:p w14:paraId="3D723D21" w14:textId="5A923D4D" w:rsidR="001B1D6D" w:rsidRPr="001B1D6D" w:rsidRDefault="00FE028B" w:rsidP="001B1D6D">
            <w:pPr>
              <w:jc w:val="center"/>
              <w:rPr>
                <w:rFonts w:ascii="ＭＳ 明朝" w:eastAsia="ＭＳ 明朝" w:hAnsi="ＭＳ 明朝" w:cs="Times New Roman"/>
                <w:b/>
                <w:color w:val="FFFFFF"/>
                <w:szCs w:val="21"/>
              </w:rPr>
            </w:pPr>
            <w:r>
              <w:rPr>
                <w:rFonts w:ascii="ＭＳ 明朝" w:eastAsia="ＭＳ 明朝" w:hAnsi="ＭＳ 明朝" w:cs="Times New Roman" w:hint="eastAsia"/>
                <w:b/>
                <w:color w:val="FFFFFF"/>
                <w:szCs w:val="21"/>
              </w:rPr>
              <w:t>目標達成</w:t>
            </w:r>
            <w:r w:rsidR="001B1D6D" w:rsidRPr="001B1D6D">
              <w:rPr>
                <w:rFonts w:ascii="ＭＳ 明朝" w:eastAsia="ＭＳ 明朝" w:hAnsi="ＭＳ 明朝" w:cs="Times New Roman" w:hint="eastAsia"/>
                <w:b/>
                <w:color w:val="FFFFFF"/>
                <w:szCs w:val="21"/>
              </w:rPr>
              <w:t>のための取組</w:t>
            </w:r>
          </w:p>
        </w:tc>
      </w:tr>
      <w:tr w:rsidR="001B1D6D" w:rsidRPr="00E17F43" w14:paraId="4977E76A" w14:textId="77777777" w:rsidTr="004923E9">
        <w:trPr>
          <w:trHeight w:val="995"/>
        </w:trPr>
        <w:tc>
          <w:tcPr>
            <w:tcW w:w="752" w:type="dxa"/>
          </w:tcPr>
          <w:p w14:paraId="057D4D91" w14:textId="77777777" w:rsidR="00ED1BE2" w:rsidRDefault="00ED1BE2" w:rsidP="00E17F43">
            <w:pPr>
              <w:jc w:val="center"/>
              <w:rPr>
                <w:rFonts w:ascii="ＭＳ 明朝" w:eastAsia="ＭＳ 明朝" w:hAnsi="ＭＳ 明朝" w:cs="Times New Roman"/>
                <w:b/>
                <w:szCs w:val="21"/>
              </w:rPr>
            </w:pPr>
          </w:p>
          <w:p w14:paraId="2DD0B711" w14:textId="3C82EAFA" w:rsidR="001B1D6D" w:rsidRDefault="001B1D6D" w:rsidP="00E17F43">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１</w:t>
            </w:r>
          </w:p>
          <w:p w14:paraId="3B0BE044" w14:textId="77777777" w:rsidR="001B1D6D" w:rsidRDefault="001B1D6D" w:rsidP="00E17F43">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学</w:t>
            </w:r>
          </w:p>
          <w:p w14:paraId="51A7696B" w14:textId="77777777" w:rsidR="001B1D6D" w:rsidRPr="00E17F43" w:rsidRDefault="001B1D6D" w:rsidP="00E17F43">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年</w:t>
            </w:r>
          </w:p>
        </w:tc>
        <w:tc>
          <w:tcPr>
            <w:tcW w:w="3071" w:type="dxa"/>
            <w:tcBorders>
              <w:tr2bl w:val="single" w:sz="4" w:space="0" w:color="auto"/>
            </w:tcBorders>
          </w:tcPr>
          <w:p w14:paraId="1E840A1C" w14:textId="5BDB0807" w:rsidR="001B1D6D" w:rsidRPr="00E17F43" w:rsidRDefault="001B1D6D" w:rsidP="00E17F43">
            <w:pPr>
              <w:rPr>
                <w:rFonts w:ascii="ＭＳ 明朝" w:eastAsia="ＭＳ 明朝" w:hAnsi="ＭＳ 明朝" w:cs="Times New Roman"/>
                <w:b/>
                <w:szCs w:val="21"/>
              </w:rPr>
            </w:pPr>
          </w:p>
          <w:p w14:paraId="4A849EA6" w14:textId="7FC05FA8" w:rsidR="001B1D6D" w:rsidRPr="00E17F43" w:rsidRDefault="001B1D6D" w:rsidP="00E17F43">
            <w:pPr>
              <w:rPr>
                <w:rFonts w:ascii="ＭＳ 明朝" w:eastAsia="ＭＳ 明朝" w:hAnsi="ＭＳ 明朝" w:cs="Times New Roman"/>
                <w:b/>
                <w:szCs w:val="21"/>
              </w:rPr>
            </w:pPr>
          </w:p>
        </w:tc>
        <w:tc>
          <w:tcPr>
            <w:tcW w:w="3657" w:type="dxa"/>
          </w:tcPr>
          <w:p w14:paraId="2C0184E2" w14:textId="0A6F8221" w:rsidR="00561785" w:rsidRPr="003E7B57" w:rsidRDefault="00561785" w:rsidP="00F72A52">
            <w:pPr>
              <w:spacing w:line="280" w:lineRule="exact"/>
              <w:ind w:left="211" w:hangingChars="100" w:hanging="211"/>
              <w:rPr>
                <w:rFonts w:ascii="ＭＳ 明朝" w:eastAsia="ＭＳ 明朝" w:hAnsi="ＭＳ 明朝" w:cs="Times New Roman"/>
                <w:b/>
                <w:szCs w:val="21"/>
                <w:bdr w:val="single" w:sz="4" w:space="0" w:color="auto"/>
              </w:rPr>
            </w:pPr>
            <w:r w:rsidRPr="003E7B57">
              <w:rPr>
                <w:rFonts w:ascii="ＭＳ 明朝" w:eastAsia="ＭＳ 明朝" w:hAnsi="ＭＳ 明朝" w:cs="Times New Roman" w:hint="eastAsia"/>
                <w:b/>
                <w:szCs w:val="21"/>
              </w:rPr>
              <w:t>・</w:t>
            </w:r>
            <w:r>
              <w:rPr>
                <w:rFonts w:ascii="ＭＳ 明朝" w:eastAsia="ＭＳ 明朝" w:hAnsi="ＭＳ 明朝" w:cs="Times New Roman" w:hint="eastAsia"/>
                <w:b/>
                <w:szCs w:val="21"/>
              </w:rPr>
              <w:t>ひらがなの書き順を意識しながら書いたり、字形を整えたり</w:t>
            </w:r>
            <w:r w:rsidR="00F07E50">
              <w:rPr>
                <w:rFonts w:ascii="ＭＳ 明朝" w:eastAsia="ＭＳ 明朝" w:hAnsi="ＭＳ 明朝" w:cs="Times New Roman" w:hint="eastAsia"/>
                <w:b/>
                <w:szCs w:val="21"/>
              </w:rPr>
              <w:t>するなど</w:t>
            </w:r>
            <w:r>
              <w:rPr>
                <w:rFonts w:ascii="ＭＳ 明朝" w:eastAsia="ＭＳ 明朝" w:hAnsi="ＭＳ 明朝" w:cs="Times New Roman" w:hint="eastAsia"/>
                <w:b/>
                <w:szCs w:val="21"/>
              </w:rPr>
              <w:t>、字を読みやすく書く意識をもたせる必要がある。</w:t>
            </w:r>
          </w:p>
          <w:p w14:paraId="13BD1D82" w14:textId="0D1FFE4B" w:rsidR="001B1D6D" w:rsidRPr="00E17F43" w:rsidRDefault="00561785" w:rsidP="00F72A52">
            <w:pPr>
              <w:spacing w:line="28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・すべての児童が、数の大小の関係性を理解し、計算問題での</w:t>
            </w:r>
            <w:r w:rsidR="00B56ADC">
              <w:rPr>
                <w:rFonts w:ascii="ＭＳ 明朝" w:eastAsia="ＭＳ 明朝" w:hAnsi="ＭＳ 明朝" w:cs="Times New Roman" w:hint="eastAsia"/>
                <w:b/>
                <w:szCs w:val="21"/>
              </w:rPr>
              <w:t>物</w:t>
            </w:r>
            <w:r>
              <w:rPr>
                <w:rFonts w:ascii="ＭＳ 明朝" w:eastAsia="ＭＳ 明朝" w:hAnsi="ＭＳ 明朝" w:cs="Times New Roman" w:hint="eastAsia"/>
                <w:b/>
                <w:szCs w:val="21"/>
              </w:rPr>
              <w:t>の多い少ないを理解できるようにする。</w:t>
            </w:r>
          </w:p>
        </w:tc>
        <w:tc>
          <w:tcPr>
            <w:tcW w:w="2976" w:type="dxa"/>
          </w:tcPr>
          <w:p w14:paraId="3929B51A" w14:textId="6F7AE4A1" w:rsidR="00A64691" w:rsidRPr="00B56ADC" w:rsidRDefault="00B56ADC" w:rsidP="00F72A52">
            <w:pPr>
              <w:spacing w:line="280" w:lineRule="exact"/>
              <w:rPr>
                <w:rFonts w:ascii="ＭＳ 明朝" w:eastAsia="ＭＳ 明朝" w:hAnsi="ＭＳ 明朝" w:cs="Times New Roman"/>
                <w:b/>
                <w:szCs w:val="21"/>
              </w:rPr>
            </w:pPr>
            <w:r>
              <w:rPr>
                <w:rFonts w:ascii="ＭＳ 明朝" w:eastAsia="ＭＳ 明朝" w:hAnsi="ＭＳ 明朝" w:cs="Times New Roman" w:hint="eastAsia"/>
                <w:b/>
                <w:szCs w:val="21"/>
              </w:rPr>
              <w:t>①</w:t>
            </w:r>
            <w:r w:rsidR="00276CED" w:rsidRPr="00B56ADC">
              <w:rPr>
                <w:rFonts w:ascii="ＭＳ 明朝" w:eastAsia="ＭＳ 明朝" w:hAnsi="ＭＳ 明朝" w:cs="Times New Roman" w:hint="eastAsia"/>
                <w:b/>
                <w:szCs w:val="21"/>
              </w:rPr>
              <w:t>空書きを繰り返し行う。</w:t>
            </w:r>
          </w:p>
          <w:p w14:paraId="1015871B" w14:textId="77777777" w:rsidR="00A64691" w:rsidRPr="00A0482D" w:rsidRDefault="00A64691" w:rsidP="00F72A52">
            <w:pPr>
              <w:spacing w:line="280" w:lineRule="exact"/>
              <w:rPr>
                <w:rFonts w:ascii="ＭＳ 明朝" w:eastAsia="ＭＳ 明朝" w:hAnsi="ＭＳ 明朝" w:cs="Times New Roman"/>
                <w:b/>
                <w:szCs w:val="21"/>
              </w:rPr>
            </w:pPr>
            <w:r w:rsidRPr="00A0482D">
              <w:rPr>
                <w:rFonts w:ascii="ＭＳ 明朝" w:eastAsia="ＭＳ 明朝" w:hAnsi="ＭＳ 明朝" w:cs="Times New Roman" w:hint="eastAsia"/>
                <w:b/>
                <w:szCs w:val="21"/>
              </w:rPr>
              <w:t>②音読を繰り返し行う。</w:t>
            </w:r>
          </w:p>
          <w:p w14:paraId="24ECD66D" w14:textId="77777777" w:rsidR="00A64691" w:rsidRPr="00837692" w:rsidRDefault="00A64691" w:rsidP="00F72A52">
            <w:pPr>
              <w:spacing w:line="280" w:lineRule="exact"/>
              <w:rPr>
                <w:rFonts w:ascii="ＭＳ 明朝" w:eastAsia="ＭＳ 明朝" w:hAnsi="ＭＳ 明朝" w:cs="Times New Roman"/>
                <w:b/>
                <w:szCs w:val="21"/>
              </w:rPr>
            </w:pPr>
            <w:r w:rsidRPr="00837692">
              <w:rPr>
                <w:rFonts w:ascii="ＭＳ 明朝" w:eastAsia="ＭＳ 明朝" w:hAnsi="ＭＳ 明朝" w:cs="Times New Roman" w:hint="eastAsia"/>
                <w:b/>
                <w:szCs w:val="21"/>
              </w:rPr>
              <w:t>③ブロックなどの有形物の活用</w:t>
            </w:r>
          </w:p>
          <w:p w14:paraId="0A4077E2" w14:textId="1B4E210B" w:rsidR="00A64691" w:rsidRPr="00837692" w:rsidRDefault="00A64691" w:rsidP="004F75A6">
            <w:pPr>
              <w:spacing w:line="280" w:lineRule="exact"/>
              <w:ind w:left="211" w:hangingChars="100" w:hanging="211"/>
              <w:rPr>
                <w:rFonts w:ascii="ＭＳ 明朝" w:eastAsia="ＭＳ 明朝" w:hAnsi="ＭＳ 明朝" w:cs="Times New Roman"/>
                <w:b/>
                <w:szCs w:val="21"/>
              </w:rPr>
            </w:pPr>
            <w:r w:rsidRPr="00837692">
              <w:rPr>
                <w:rFonts w:ascii="ＭＳ 明朝" w:eastAsia="ＭＳ 明朝" w:hAnsi="ＭＳ 明朝" w:cs="Times New Roman" w:hint="eastAsia"/>
                <w:b/>
                <w:szCs w:val="21"/>
              </w:rPr>
              <w:t>④ICT機器の活用（視覚的理解）</w:t>
            </w:r>
          </w:p>
          <w:p w14:paraId="5921ADF6" w14:textId="1DCEA2F4" w:rsidR="001B1D6D" w:rsidRPr="00E17F43" w:rsidRDefault="00A64691" w:rsidP="00F72A52">
            <w:pPr>
              <w:spacing w:line="280" w:lineRule="exact"/>
              <w:rPr>
                <w:rFonts w:ascii="ＭＳ 明朝" w:eastAsia="ＭＳ 明朝" w:hAnsi="ＭＳ 明朝" w:cs="Times New Roman"/>
                <w:b/>
                <w:szCs w:val="21"/>
              </w:rPr>
            </w:pPr>
            <w:r>
              <w:rPr>
                <w:rFonts w:ascii="ＭＳ 明朝" w:eastAsia="ＭＳ 明朝" w:hAnsi="ＭＳ 明朝" w:cs="Times New Roman" w:hint="eastAsia"/>
                <w:b/>
                <w:szCs w:val="21"/>
              </w:rPr>
              <w:t>⑤</w:t>
            </w:r>
            <w:r w:rsidRPr="00A0482D">
              <w:rPr>
                <w:rFonts w:ascii="ＭＳ 明朝" w:eastAsia="ＭＳ 明朝" w:hAnsi="ＭＳ 明朝" w:cs="Times New Roman" w:hint="eastAsia"/>
                <w:b/>
                <w:szCs w:val="21"/>
              </w:rPr>
              <w:t>デジタルドリルの活用</w:t>
            </w:r>
          </w:p>
          <w:p w14:paraId="7C1B96DF" w14:textId="77997184" w:rsidR="001B1D6D" w:rsidRPr="00E17F43" w:rsidRDefault="001B1D6D" w:rsidP="00F72A52">
            <w:pPr>
              <w:spacing w:line="280" w:lineRule="exact"/>
              <w:rPr>
                <w:rFonts w:ascii="ＭＳ 明朝" w:eastAsia="ＭＳ 明朝" w:hAnsi="ＭＳ 明朝" w:cs="Times New Roman"/>
                <w:b/>
                <w:szCs w:val="21"/>
              </w:rPr>
            </w:pPr>
          </w:p>
        </w:tc>
      </w:tr>
      <w:tr w:rsidR="001B1D6D" w:rsidRPr="00E17F43" w14:paraId="6BC11E43" w14:textId="77777777" w:rsidTr="004923E9">
        <w:trPr>
          <w:trHeight w:val="959"/>
        </w:trPr>
        <w:tc>
          <w:tcPr>
            <w:tcW w:w="752" w:type="dxa"/>
          </w:tcPr>
          <w:p w14:paraId="59A41800" w14:textId="77777777" w:rsidR="00ED1BE2" w:rsidRDefault="00ED1BE2" w:rsidP="00E17F43">
            <w:pPr>
              <w:jc w:val="center"/>
              <w:rPr>
                <w:rFonts w:ascii="ＭＳ 明朝" w:eastAsia="ＭＳ 明朝" w:hAnsi="ＭＳ 明朝" w:cs="Times New Roman"/>
                <w:b/>
                <w:szCs w:val="21"/>
              </w:rPr>
            </w:pPr>
          </w:p>
          <w:p w14:paraId="17F5B7D5" w14:textId="331577DD" w:rsidR="001B1D6D" w:rsidRDefault="001B1D6D" w:rsidP="00E17F43">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２</w:t>
            </w:r>
          </w:p>
          <w:p w14:paraId="489A368D" w14:textId="77777777" w:rsidR="001B1D6D" w:rsidRDefault="001B1D6D" w:rsidP="00E17F43">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学</w:t>
            </w:r>
          </w:p>
          <w:p w14:paraId="5F2BA6B2" w14:textId="77777777" w:rsidR="001B1D6D" w:rsidRPr="00E17F43" w:rsidRDefault="001B1D6D" w:rsidP="00E17F43">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年</w:t>
            </w:r>
          </w:p>
        </w:tc>
        <w:tc>
          <w:tcPr>
            <w:tcW w:w="3071" w:type="dxa"/>
            <w:tcBorders>
              <w:tr2bl w:val="single" w:sz="4" w:space="0" w:color="auto"/>
            </w:tcBorders>
          </w:tcPr>
          <w:p w14:paraId="28A6F4F3" w14:textId="77777777" w:rsidR="001B1D6D" w:rsidRPr="00E17F43" w:rsidRDefault="001B1D6D" w:rsidP="00E17F43">
            <w:pPr>
              <w:rPr>
                <w:rFonts w:ascii="ＭＳ 明朝" w:eastAsia="ＭＳ 明朝" w:hAnsi="ＭＳ 明朝" w:cs="Times New Roman"/>
                <w:b/>
                <w:szCs w:val="21"/>
              </w:rPr>
            </w:pPr>
          </w:p>
          <w:p w14:paraId="280FD28A" w14:textId="77777777" w:rsidR="001B1D6D" w:rsidRPr="00E17F43" w:rsidRDefault="001B1D6D" w:rsidP="00E17F43">
            <w:pPr>
              <w:rPr>
                <w:rFonts w:ascii="ＭＳ 明朝" w:eastAsia="ＭＳ 明朝" w:hAnsi="ＭＳ 明朝" w:cs="Times New Roman"/>
                <w:b/>
                <w:szCs w:val="21"/>
              </w:rPr>
            </w:pPr>
          </w:p>
        </w:tc>
        <w:tc>
          <w:tcPr>
            <w:tcW w:w="3657" w:type="dxa"/>
          </w:tcPr>
          <w:p w14:paraId="49C518E2" w14:textId="77777777" w:rsidR="00A016B5" w:rsidRDefault="00A016B5" w:rsidP="00A016B5">
            <w:pPr>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・気持ちや様子を表す言葉など、様々な言葉の表現を知り、使えるようにする。</w:t>
            </w:r>
          </w:p>
          <w:p w14:paraId="238C862E" w14:textId="77777777" w:rsidR="00A016B5" w:rsidRDefault="00A016B5" w:rsidP="00A016B5">
            <w:pPr>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・漢字の筆順や使い方を身に付ける。</w:t>
            </w:r>
          </w:p>
          <w:p w14:paraId="38208C89" w14:textId="77777777" w:rsidR="00A016B5" w:rsidRDefault="00A016B5" w:rsidP="00A016B5">
            <w:pPr>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w:t>
            </w:r>
            <w:r w:rsidR="00B2492F">
              <w:rPr>
                <w:rFonts w:ascii="ＭＳ 明朝" w:eastAsia="ＭＳ 明朝" w:hAnsi="ＭＳ 明朝" w:cs="Times New Roman" w:hint="eastAsia"/>
                <w:b/>
                <w:szCs w:val="21"/>
              </w:rPr>
              <w:t>数の位やまとまりを意識して問題に取り組めるようにする。</w:t>
            </w:r>
          </w:p>
          <w:p w14:paraId="2982ADED" w14:textId="137DE170" w:rsidR="00B2492F" w:rsidRPr="00E17F43" w:rsidRDefault="00B2492F" w:rsidP="00A016B5">
            <w:pPr>
              <w:ind w:left="211" w:hangingChars="100" w:hanging="211"/>
              <w:rPr>
                <w:rFonts w:ascii="ＭＳ 明朝" w:eastAsia="ＭＳ 明朝" w:hAnsi="ＭＳ 明朝" w:cs="Times New Roman"/>
                <w:b/>
                <w:szCs w:val="21"/>
              </w:rPr>
            </w:pPr>
          </w:p>
        </w:tc>
        <w:tc>
          <w:tcPr>
            <w:tcW w:w="2976" w:type="dxa"/>
          </w:tcPr>
          <w:p w14:paraId="15571406" w14:textId="05EB38F8" w:rsidR="001B1D6D" w:rsidRDefault="00B2492F" w:rsidP="004F75A6">
            <w:pPr>
              <w:spacing w:line="32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①</w:t>
            </w:r>
            <w:r w:rsidR="00837692" w:rsidRPr="003643F4">
              <w:rPr>
                <w:rFonts w:ascii="ＭＳ 明朝" w:eastAsia="ＭＳ 明朝" w:hAnsi="ＭＳ 明朝" w:cs="Times New Roman" w:hint="eastAsia"/>
                <w:b/>
                <w:szCs w:val="21"/>
              </w:rPr>
              <w:t>分</w:t>
            </w:r>
            <w:r>
              <w:rPr>
                <w:rFonts w:ascii="ＭＳ 明朝" w:eastAsia="ＭＳ 明朝" w:hAnsi="ＭＳ 明朝" w:cs="Times New Roman" w:hint="eastAsia"/>
                <w:b/>
                <w:szCs w:val="21"/>
              </w:rPr>
              <w:t>からない言葉は全体で調べて確認したり、複数の表現を確認してから作文を書く活動に入</w:t>
            </w:r>
            <w:r w:rsidR="004F75A6">
              <w:rPr>
                <w:rFonts w:ascii="ＭＳ 明朝" w:eastAsia="ＭＳ 明朝" w:hAnsi="ＭＳ 明朝" w:cs="Times New Roman" w:hint="eastAsia"/>
                <w:b/>
                <w:szCs w:val="21"/>
              </w:rPr>
              <w:t>ったりす</w:t>
            </w:r>
            <w:r>
              <w:rPr>
                <w:rFonts w:ascii="ＭＳ 明朝" w:eastAsia="ＭＳ 明朝" w:hAnsi="ＭＳ 明朝" w:cs="Times New Roman" w:hint="eastAsia"/>
                <w:b/>
                <w:szCs w:val="21"/>
              </w:rPr>
              <w:t>るなど、言葉に触れる機会を</w:t>
            </w:r>
            <w:r w:rsidR="004F75A6">
              <w:rPr>
                <w:rFonts w:ascii="ＭＳ 明朝" w:eastAsia="ＭＳ 明朝" w:hAnsi="ＭＳ 明朝" w:cs="Times New Roman" w:hint="eastAsia"/>
                <w:b/>
                <w:szCs w:val="21"/>
              </w:rPr>
              <w:t>意図</w:t>
            </w:r>
            <w:r>
              <w:rPr>
                <w:rFonts w:ascii="ＭＳ 明朝" w:eastAsia="ＭＳ 明朝" w:hAnsi="ＭＳ 明朝" w:cs="Times New Roman" w:hint="eastAsia"/>
                <w:b/>
                <w:szCs w:val="21"/>
              </w:rPr>
              <w:t>的に取り入れる。</w:t>
            </w:r>
          </w:p>
          <w:p w14:paraId="3A7FFE22" w14:textId="341AA4D7" w:rsidR="00B2492F" w:rsidRDefault="00B2492F" w:rsidP="004F75A6">
            <w:pPr>
              <w:spacing w:line="32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②デジタルドリルやドリルを活用した反復学習の充実</w:t>
            </w:r>
            <w:r w:rsidR="004F75A6">
              <w:rPr>
                <w:rFonts w:ascii="ＭＳ 明朝" w:eastAsia="ＭＳ 明朝" w:hAnsi="ＭＳ 明朝" w:cs="Times New Roman" w:hint="eastAsia"/>
                <w:b/>
                <w:szCs w:val="21"/>
              </w:rPr>
              <w:t>。</w:t>
            </w:r>
          </w:p>
          <w:p w14:paraId="48A7E320" w14:textId="6829BD69" w:rsidR="001B1D6D" w:rsidRPr="00E17F43" w:rsidRDefault="00B2492F" w:rsidP="004F75A6">
            <w:pPr>
              <w:spacing w:line="32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③具体物や図を活用して視覚的にとらえたり、考えを表したりできるようにする。</w:t>
            </w:r>
          </w:p>
        </w:tc>
      </w:tr>
      <w:tr w:rsidR="00BB1CC9" w:rsidRPr="00493C6A" w14:paraId="6EFFBAAD" w14:textId="77777777" w:rsidTr="004923E9">
        <w:tc>
          <w:tcPr>
            <w:tcW w:w="752" w:type="dxa"/>
          </w:tcPr>
          <w:p w14:paraId="46CD9494" w14:textId="77777777" w:rsidR="00BB1CC9" w:rsidRDefault="00BB1CC9" w:rsidP="00BB1CC9">
            <w:pPr>
              <w:jc w:val="center"/>
              <w:rPr>
                <w:rFonts w:ascii="ＭＳ 明朝" w:eastAsia="ＭＳ 明朝" w:hAnsi="ＭＳ 明朝" w:cs="Times New Roman"/>
                <w:b/>
                <w:szCs w:val="21"/>
              </w:rPr>
            </w:pPr>
          </w:p>
          <w:p w14:paraId="6AB2CFCC" w14:textId="0739931E" w:rsidR="00BB1CC9" w:rsidRDefault="00BB1CC9" w:rsidP="00BB1CC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３</w:t>
            </w:r>
          </w:p>
          <w:p w14:paraId="68DAAED5" w14:textId="77777777" w:rsidR="00BB1CC9" w:rsidRDefault="00BB1CC9" w:rsidP="00BB1CC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学</w:t>
            </w:r>
          </w:p>
          <w:p w14:paraId="28720689" w14:textId="77777777" w:rsidR="00BB1CC9" w:rsidRPr="00E17F43" w:rsidRDefault="00BB1CC9" w:rsidP="00BB1CC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年</w:t>
            </w:r>
          </w:p>
        </w:tc>
        <w:tc>
          <w:tcPr>
            <w:tcW w:w="3071" w:type="dxa"/>
          </w:tcPr>
          <w:p w14:paraId="38F2BD6C" w14:textId="77777777" w:rsidR="00BB1CC9" w:rsidRPr="0074787A" w:rsidRDefault="00BB1CC9" w:rsidP="00BB1CC9">
            <w:pPr>
              <w:spacing w:line="0" w:lineRule="atLeas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・国語「書くこと」の領域において、語彙を増やしたり、自分の表現したいことを適切に表現したりする力を付ける必要がある。</w:t>
            </w:r>
          </w:p>
          <w:p w14:paraId="53599AD8" w14:textId="77777777" w:rsidR="00BB1CC9" w:rsidRDefault="00BB1CC9" w:rsidP="00BB1CC9">
            <w:pPr>
              <w:spacing w:line="0" w:lineRule="atLeast"/>
              <w:ind w:left="180" w:hanging="180"/>
              <w:rPr>
                <w:rFonts w:ascii="Century" w:eastAsia="ＭＳ 明朝" w:hAnsi="Century" w:cs="Times New Roman"/>
                <w:b/>
                <w:bCs/>
                <w:szCs w:val="21"/>
              </w:rPr>
            </w:pPr>
            <w:r>
              <w:rPr>
                <w:rFonts w:ascii="Century" w:eastAsia="ＭＳ 明朝" w:hAnsi="Century" w:cs="Times New Roman" w:hint="eastAsia"/>
                <w:b/>
                <w:bCs/>
                <w:szCs w:val="21"/>
              </w:rPr>
              <w:t>・</w:t>
            </w:r>
            <w:r w:rsidRPr="00E760ED">
              <w:rPr>
                <w:rFonts w:ascii="Century" w:eastAsia="ＭＳ 明朝" w:hAnsi="Century" w:cs="Times New Roman" w:hint="eastAsia"/>
                <w:b/>
                <w:bCs/>
                <w:szCs w:val="21"/>
              </w:rPr>
              <w:t>国語</w:t>
            </w:r>
            <w:r>
              <w:rPr>
                <w:rFonts w:ascii="Century" w:eastAsia="ＭＳ 明朝" w:hAnsi="Century" w:cs="Times New Roman" w:hint="eastAsia"/>
                <w:b/>
                <w:bCs/>
                <w:szCs w:val="21"/>
              </w:rPr>
              <w:t>、算数ともに</w:t>
            </w:r>
            <w:r w:rsidRPr="00E760ED">
              <w:rPr>
                <w:rFonts w:ascii="Century" w:eastAsia="ＭＳ 明朝" w:hAnsi="Century" w:cs="Times New Roman" w:hint="eastAsia"/>
                <w:b/>
                <w:bCs/>
                <w:szCs w:val="21"/>
              </w:rPr>
              <w:t>文章</w:t>
            </w:r>
            <w:r>
              <w:rPr>
                <w:rFonts w:ascii="Century" w:eastAsia="ＭＳ 明朝" w:hAnsi="Century" w:cs="Times New Roman" w:hint="eastAsia"/>
                <w:b/>
                <w:bCs/>
                <w:szCs w:val="21"/>
              </w:rPr>
              <w:t>の内容</w:t>
            </w:r>
            <w:r w:rsidRPr="00E760ED">
              <w:rPr>
                <w:rFonts w:ascii="Century" w:eastAsia="ＭＳ 明朝" w:hAnsi="Century" w:cs="Times New Roman" w:hint="eastAsia"/>
                <w:b/>
                <w:bCs/>
                <w:szCs w:val="21"/>
              </w:rPr>
              <w:t>について</w:t>
            </w:r>
            <w:r>
              <w:rPr>
                <w:rFonts w:ascii="Century" w:eastAsia="ＭＳ 明朝" w:hAnsi="Century" w:cs="Times New Roman" w:hint="eastAsia"/>
                <w:b/>
                <w:bCs/>
                <w:szCs w:val="21"/>
              </w:rPr>
              <w:t>正しく読み取る力を身に付ける必要がある。</w:t>
            </w:r>
            <w:r w:rsidRPr="00E760ED">
              <w:rPr>
                <w:rFonts w:ascii="Century" w:eastAsia="ＭＳ 明朝" w:hAnsi="Century" w:cs="Times New Roman" w:hint="eastAsia"/>
                <w:b/>
                <w:bCs/>
                <w:szCs w:val="21"/>
              </w:rPr>
              <w:t>​</w:t>
            </w:r>
          </w:p>
          <w:p w14:paraId="501B9955" w14:textId="77777777" w:rsidR="00BB1CC9" w:rsidRPr="00E17F43" w:rsidRDefault="00BB1CC9" w:rsidP="00BB1CC9">
            <w:pPr>
              <w:rPr>
                <w:rFonts w:ascii="ＭＳ 明朝" w:eastAsia="ＭＳ 明朝" w:hAnsi="ＭＳ 明朝" w:cs="Times New Roman"/>
                <w:b/>
                <w:szCs w:val="21"/>
              </w:rPr>
            </w:pPr>
          </w:p>
        </w:tc>
        <w:tc>
          <w:tcPr>
            <w:tcW w:w="3657" w:type="dxa"/>
          </w:tcPr>
          <w:p w14:paraId="2F963CAB" w14:textId="77777777" w:rsidR="00BB1CC9" w:rsidRPr="003643F4" w:rsidRDefault="00BB1CC9" w:rsidP="00F72A52">
            <w:pPr>
              <w:spacing w:line="280" w:lineRule="exact"/>
              <w:ind w:left="211" w:hangingChars="100" w:hanging="211"/>
              <w:rPr>
                <w:rFonts w:ascii="ＭＳ 明朝" w:eastAsia="ＭＳ 明朝" w:hAnsi="ＭＳ 明朝" w:cs="Times New Roman"/>
                <w:b/>
                <w:szCs w:val="21"/>
              </w:rPr>
            </w:pPr>
            <w:r w:rsidRPr="003643F4">
              <w:rPr>
                <w:rFonts w:ascii="ＭＳ 明朝" w:eastAsia="ＭＳ 明朝" w:hAnsi="ＭＳ 明朝" w:cs="Times New Roman" w:hint="eastAsia"/>
                <w:b/>
                <w:szCs w:val="21"/>
              </w:rPr>
              <w:t>・毎週の課題である日記や作文に書き慣れさせ、語彙や表現方法を増やしていく。</w:t>
            </w:r>
          </w:p>
          <w:p w14:paraId="31A22AB0" w14:textId="77777777" w:rsidR="00BB1CC9" w:rsidRPr="003643F4" w:rsidRDefault="00BB1CC9" w:rsidP="00F72A52">
            <w:pPr>
              <w:spacing w:line="280" w:lineRule="exact"/>
              <w:ind w:left="211" w:hangingChars="100" w:hanging="211"/>
              <w:rPr>
                <w:rFonts w:ascii="ＭＳ 明朝" w:eastAsia="ＭＳ 明朝" w:hAnsi="ＭＳ 明朝" w:cs="Times New Roman"/>
                <w:b/>
                <w:szCs w:val="21"/>
              </w:rPr>
            </w:pPr>
            <w:r w:rsidRPr="003643F4">
              <w:rPr>
                <w:rFonts w:ascii="ＭＳ 明朝" w:eastAsia="ＭＳ 明朝" w:hAnsi="ＭＳ 明朝" w:cs="Times New Roman" w:hint="eastAsia"/>
                <w:b/>
                <w:szCs w:val="21"/>
              </w:rPr>
              <w:t>・文章の構成を理解し、それに合わせて自分の意見や考えを表現する力を伸ばしていく。</w:t>
            </w:r>
          </w:p>
          <w:p w14:paraId="354C6F1D" w14:textId="000D7BE5" w:rsidR="00BB1CC9" w:rsidRPr="003643F4" w:rsidRDefault="00BB1CC9" w:rsidP="00F72A52">
            <w:pPr>
              <w:spacing w:line="280" w:lineRule="exact"/>
              <w:ind w:left="211" w:hangingChars="100" w:hanging="211"/>
              <w:rPr>
                <w:rFonts w:ascii="ＭＳ 明朝" w:eastAsia="ＭＳ 明朝" w:hAnsi="ＭＳ 明朝" w:cs="Times New Roman"/>
                <w:b/>
                <w:szCs w:val="21"/>
              </w:rPr>
            </w:pPr>
            <w:r w:rsidRPr="003643F4">
              <w:rPr>
                <w:rFonts w:ascii="ＭＳ 明朝" w:eastAsia="ＭＳ 明朝" w:hAnsi="ＭＳ 明朝" w:cs="Times New Roman" w:hint="eastAsia"/>
                <w:b/>
                <w:szCs w:val="21"/>
              </w:rPr>
              <w:t>・日々の</w:t>
            </w:r>
            <w:r w:rsidR="004F75A6" w:rsidRPr="003643F4">
              <w:rPr>
                <w:rFonts w:ascii="ＭＳ 明朝" w:eastAsia="ＭＳ 明朝" w:hAnsi="ＭＳ 明朝" w:cs="Times New Roman" w:hint="eastAsia"/>
                <w:b/>
                <w:szCs w:val="21"/>
              </w:rPr>
              <w:t>反復</w:t>
            </w:r>
            <w:r w:rsidRPr="003643F4">
              <w:rPr>
                <w:rFonts w:ascii="ＭＳ 明朝" w:eastAsia="ＭＳ 明朝" w:hAnsi="ＭＳ 明朝" w:cs="Times New Roman" w:hint="eastAsia"/>
                <w:b/>
                <w:szCs w:val="21"/>
              </w:rPr>
              <w:t>学習により</w:t>
            </w:r>
            <w:r w:rsidR="004F75A6" w:rsidRPr="003643F4">
              <w:rPr>
                <w:rFonts w:ascii="ＭＳ 明朝" w:eastAsia="ＭＳ 明朝" w:hAnsi="ＭＳ 明朝" w:cs="Times New Roman" w:hint="eastAsia"/>
                <w:b/>
                <w:szCs w:val="21"/>
              </w:rPr>
              <w:t>、漢字の</w:t>
            </w:r>
            <w:r w:rsidRPr="003643F4">
              <w:rPr>
                <w:rFonts w:ascii="ＭＳ 明朝" w:eastAsia="ＭＳ 明朝" w:hAnsi="ＭＳ 明朝" w:cs="Times New Roman" w:hint="eastAsia"/>
                <w:b/>
                <w:szCs w:val="21"/>
              </w:rPr>
              <w:t>定着を図っていく。</w:t>
            </w:r>
          </w:p>
          <w:p w14:paraId="78676809" w14:textId="6F711C0C" w:rsidR="00BB1CC9" w:rsidRPr="003643F4" w:rsidRDefault="00BB1CC9" w:rsidP="00F72A52">
            <w:pPr>
              <w:spacing w:line="280" w:lineRule="exact"/>
              <w:ind w:left="211" w:hangingChars="100" w:hanging="211"/>
              <w:rPr>
                <w:rFonts w:ascii="ＭＳ 明朝" w:eastAsia="ＭＳ 明朝" w:hAnsi="ＭＳ 明朝" w:cs="Times New Roman"/>
                <w:b/>
                <w:szCs w:val="21"/>
              </w:rPr>
            </w:pPr>
            <w:r w:rsidRPr="003643F4">
              <w:rPr>
                <w:rFonts w:ascii="ＭＳ 明朝" w:eastAsia="ＭＳ 明朝" w:hAnsi="ＭＳ 明朝" w:cs="Times New Roman" w:hint="eastAsia"/>
                <w:b/>
                <w:szCs w:val="21"/>
              </w:rPr>
              <w:t>・個に応じて、既習事項も含めながらそれぞれの苦手分野を把握し、</w:t>
            </w:r>
            <w:r w:rsidR="00837692" w:rsidRPr="003643F4">
              <w:rPr>
                <w:rFonts w:ascii="ＭＳ 明朝" w:eastAsia="ＭＳ 明朝" w:hAnsi="ＭＳ 明朝" w:cs="Times New Roman" w:hint="eastAsia"/>
                <w:b/>
                <w:szCs w:val="21"/>
              </w:rPr>
              <w:t>個別に</w:t>
            </w:r>
            <w:r w:rsidRPr="003643F4">
              <w:rPr>
                <w:rFonts w:ascii="ＭＳ 明朝" w:eastAsia="ＭＳ 明朝" w:hAnsi="ＭＳ 明朝" w:cs="Times New Roman" w:hint="eastAsia"/>
                <w:b/>
                <w:szCs w:val="21"/>
              </w:rPr>
              <w:t>課題設定を行って学習に取り組めるようにする。</w:t>
            </w:r>
          </w:p>
        </w:tc>
        <w:tc>
          <w:tcPr>
            <w:tcW w:w="2976" w:type="dxa"/>
          </w:tcPr>
          <w:p w14:paraId="1640BF9A" w14:textId="77777777" w:rsidR="00BB1CC9" w:rsidRPr="00493C6A" w:rsidRDefault="00BB1CC9" w:rsidP="00BB1CC9">
            <w:pPr>
              <w:spacing w:line="0" w:lineRule="atLeas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①自分の考えや意見を文章化する機会を増やす。</w:t>
            </w:r>
          </w:p>
          <w:p w14:paraId="4D032C38" w14:textId="09A760BD" w:rsidR="00BB1CC9" w:rsidRPr="00493C6A" w:rsidRDefault="00BB1CC9" w:rsidP="00BB1CC9">
            <w:pPr>
              <w:spacing w:line="0" w:lineRule="atLeas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②週末の日記の課題</w:t>
            </w:r>
            <w:r w:rsidR="005E761F" w:rsidRPr="00493C6A">
              <w:rPr>
                <w:rFonts w:ascii="ＭＳ 明朝" w:eastAsia="ＭＳ 明朝" w:hAnsi="ＭＳ 明朝" w:cs="Times New Roman" w:hint="eastAsia"/>
                <w:b/>
                <w:szCs w:val="21"/>
              </w:rPr>
              <w:t>や各教科の振り返り</w:t>
            </w:r>
            <w:r w:rsidRPr="00493C6A">
              <w:rPr>
                <w:rFonts w:ascii="ＭＳ 明朝" w:eastAsia="ＭＳ 明朝" w:hAnsi="ＭＳ 明朝" w:cs="Times New Roman" w:hint="eastAsia"/>
                <w:b/>
                <w:szCs w:val="21"/>
              </w:rPr>
              <w:t>など「書く」活動の充実</w:t>
            </w:r>
          </w:p>
          <w:p w14:paraId="0DC43FCE" w14:textId="1899933D" w:rsidR="00BB1CC9" w:rsidRPr="00C2651C" w:rsidRDefault="00BB1CC9" w:rsidP="00BB1CC9">
            <w:pPr>
              <w:spacing w:line="0" w:lineRule="atLeas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③</w:t>
            </w:r>
            <w:r w:rsidRPr="00C2651C">
              <w:rPr>
                <w:rFonts w:ascii="ＭＳ 明朝" w:eastAsia="ＭＳ 明朝" w:hAnsi="ＭＳ 明朝" w:cs="Times New Roman" w:hint="eastAsia"/>
                <w:b/>
                <w:szCs w:val="21"/>
              </w:rPr>
              <w:t>漢字の</w:t>
            </w:r>
            <w:r w:rsidR="00C2651C">
              <w:rPr>
                <w:rFonts w:ascii="ＭＳ 明朝" w:eastAsia="ＭＳ 明朝" w:hAnsi="ＭＳ 明朝" w:cs="Times New Roman" w:hint="eastAsia"/>
                <w:b/>
                <w:szCs w:val="21"/>
              </w:rPr>
              <w:t>視写や小テスト</w:t>
            </w:r>
            <w:r w:rsidR="005E761F" w:rsidRPr="00C2651C">
              <w:rPr>
                <w:rFonts w:ascii="ＭＳ 明朝" w:eastAsia="ＭＳ 明朝" w:hAnsi="ＭＳ 明朝" w:cs="Times New Roman" w:hint="eastAsia"/>
                <w:b/>
                <w:szCs w:val="21"/>
              </w:rPr>
              <w:t>の</w:t>
            </w:r>
            <w:r w:rsidRPr="00C2651C">
              <w:rPr>
                <w:rFonts w:ascii="ＭＳ 明朝" w:eastAsia="ＭＳ 明朝" w:hAnsi="ＭＳ 明朝" w:cs="Times New Roman" w:hint="eastAsia"/>
                <w:b/>
                <w:szCs w:val="21"/>
              </w:rPr>
              <w:t>時間の確保</w:t>
            </w:r>
          </w:p>
          <w:p w14:paraId="3CD0850C" w14:textId="77777777" w:rsidR="00BB1CC9" w:rsidRPr="00493C6A" w:rsidRDefault="00BB1CC9" w:rsidP="00BB1CC9">
            <w:pPr>
              <w:spacing w:line="0" w:lineRule="atLeast"/>
              <w:ind w:left="211" w:hangingChars="100" w:hanging="211"/>
              <w:rPr>
                <w:rFonts w:ascii="ＭＳ 明朝" w:eastAsia="ＭＳ 明朝" w:hAnsi="ＭＳ 明朝" w:cs="Times New Roman"/>
                <w:b/>
                <w:szCs w:val="21"/>
              </w:rPr>
            </w:pPr>
            <w:r w:rsidRPr="00C2651C">
              <w:rPr>
                <w:rFonts w:ascii="ＭＳ 明朝" w:eastAsia="ＭＳ 明朝" w:hAnsi="ＭＳ 明朝" w:cs="Times New Roman" w:hint="eastAsia"/>
                <w:b/>
                <w:szCs w:val="21"/>
              </w:rPr>
              <w:t>④教科書や問題文の音読活動の充実</w:t>
            </w:r>
          </w:p>
          <w:p w14:paraId="268CF494" w14:textId="1821FD94" w:rsidR="00BB1CC9" w:rsidRPr="00493C6A" w:rsidRDefault="00BB1CC9" w:rsidP="00BB1CC9">
            <w:pPr>
              <w:spacing w:line="0" w:lineRule="atLeas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⑤</w:t>
            </w:r>
            <w:r w:rsidR="00837692" w:rsidRPr="00493C6A">
              <w:rPr>
                <w:rFonts w:ascii="ＭＳ 明朝" w:eastAsia="ＭＳ 明朝" w:hAnsi="ＭＳ 明朝" w:cs="Times New Roman" w:hint="eastAsia"/>
                <w:b/>
                <w:szCs w:val="21"/>
              </w:rPr>
              <w:t>デジタルドリル</w:t>
            </w:r>
            <w:r w:rsidRPr="00493C6A">
              <w:rPr>
                <w:rFonts w:ascii="ＭＳ 明朝" w:eastAsia="ＭＳ 明朝" w:hAnsi="ＭＳ 明朝" w:cs="Times New Roman" w:hint="eastAsia"/>
                <w:b/>
                <w:szCs w:val="21"/>
              </w:rPr>
              <w:t>を活用した自分の不得意分野の反復学習</w:t>
            </w:r>
          </w:p>
          <w:p w14:paraId="088F95BB" w14:textId="3A262271" w:rsidR="00BB1CC9" w:rsidRPr="00493C6A" w:rsidRDefault="00BB1CC9" w:rsidP="00BB1CC9">
            <w:pPr>
              <w:spacing w:line="0" w:lineRule="atLeas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⑥具体物、タブレット</w:t>
            </w:r>
            <w:r w:rsidR="00837692" w:rsidRPr="00493C6A">
              <w:rPr>
                <w:rFonts w:ascii="ＭＳ 明朝" w:eastAsia="ＭＳ 明朝" w:hAnsi="ＭＳ 明朝" w:cs="Times New Roman" w:hint="eastAsia"/>
                <w:b/>
                <w:szCs w:val="21"/>
              </w:rPr>
              <w:t>端末</w:t>
            </w:r>
            <w:r w:rsidRPr="00493C6A">
              <w:rPr>
                <w:rFonts w:ascii="ＭＳ 明朝" w:eastAsia="ＭＳ 明朝" w:hAnsi="ＭＳ 明朝" w:cs="Times New Roman" w:hint="eastAsia"/>
                <w:b/>
                <w:szCs w:val="21"/>
              </w:rPr>
              <w:t>を用いた学習の充実</w:t>
            </w:r>
          </w:p>
          <w:p w14:paraId="06F48E32" w14:textId="77777777" w:rsidR="00BB1CC9" w:rsidRPr="00493C6A" w:rsidRDefault="00BB1CC9" w:rsidP="00BB1CC9">
            <w:pPr>
              <w:rPr>
                <w:rFonts w:ascii="ＭＳ 明朝" w:eastAsia="ＭＳ 明朝" w:hAnsi="ＭＳ 明朝" w:cs="Times New Roman"/>
                <w:b/>
                <w:szCs w:val="21"/>
              </w:rPr>
            </w:pPr>
          </w:p>
        </w:tc>
      </w:tr>
      <w:tr w:rsidR="006A47CD" w:rsidRPr="00493C6A" w14:paraId="4D8DA2CE" w14:textId="77777777" w:rsidTr="004923E9">
        <w:tc>
          <w:tcPr>
            <w:tcW w:w="752" w:type="dxa"/>
          </w:tcPr>
          <w:p w14:paraId="7483603E" w14:textId="77777777" w:rsidR="00ED1BE2" w:rsidRDefault="00ED1BE2" w:rsidP="006A47CD">
            <w:pPr>
              <w:jc w:val="center"/>
              <w:rPr>
                <w:rFonts w:ascii="ＭＳ 明朝" w:eastAsia="ＭＳ 明朝" w:hAnsi="ＭＳ 明朝" w:cs="Times New Roman"/>
                <w:b/>
                <w:szCs w:val="21"/>
              </w:rPr>
            </w:pPr>
          </w:p>
          <w:p w14:paraId="63A9669F" w14:textId="57C9D1D3" w:rsidR="006A47CD" w:rsidRDefault="006A47CD" w:rsidP="006A47CD">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４</w:t>
            </w:r>
          </w:p>
          <w:p w14:paraId="74D2D1A0" w14:textId="77777777" w:rsidR="006A47CD" w:rsidRDefault="006A47CD" w:rsidP="006A47CD">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学</w:t>
            </w:r>
          </w:p>
          <w:p w14:paraId="56C0EE98" w14:textId="77777777" w:rsidR="006A47CD" w:rsidRPr="00E17F43" w:rsidRDefault="006A47CD" w:rsidP="006A47CD">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年</w:t>
            </w:r>
          </w:p>
        </w:tc>
        <w:tc>
          <w:tcPr>
            <w:tcW w:w="3071" w:type="dxa"/>
          </w:tcPr>
          <w:p w14:paraId="7B6599BA" w14:textId="77777777" w:rsidR="006A47CD" w:rsidRPr="00F72A52" w:rsidRDefault="00B366FA" w:rsidP="00F72A52">
            <w:pPr>
              <w:spacing w:line="320" w:lineRule="exact"/>
              <w:ind w:left="181" w:hanging="181"/>
              <w:rPr>
                <w:rFonts w:ascii="ＭＳ 明朝" w:eastAsia="ＭＳ 明朝" w:hAnsi="ＭＳ 明朝" w:cs="Times New Roman"/>
                <w:b/>
                <w:sz w:val="20"/>
                <w:szCs w:val="24"/>
              </w:rPr>
            </w:pPr>
            <w:r w:rsidRPr="00F72A52">
              <w:rPr>
                <w:rFonts w:ascii="ＭＳ 明朝" w:eastAsia="ＭＳ 明朝" w:hAnsi="ＭＳ 明朝" w:cs="Times New Roman" w:hint="eastAsia"/>
                <w:b/>
                <w:sz w:val="20"/>
                <w:szCs w:val="24"/>
              </w:rPr>
              <w:t>・「話すこと・聞くこと」、「言葉・情報・言語文化」の２領域について力を伸ばす必要がある。</w:t>
            </w:r>
          </w:p>
          <w:p w14:paraId="1069CF74" w14:textId="77777777" w:rsidR="00B366FA" w:rsidRPr="00F72A52" w:rsidRDefault="00B366FA" w:rsidP="00F72A52">
            <w:pPr>
              <w:spacing w:line="320" w:lineRule="exact"/>
              <w:ind w:left="181" w:hanging="181"/>
              <w:rPr>
                <w:rFonts w:ascii="ＭＳ 明朝" w:eastAsia="ＭＳ 明朝" w:hAnsi="ＭＳ 明朝" w:cs="Times New Roman"/>
                <w:b/>
                <w:sz w:val="20"/>
                <w:szCs w:val="24"/>
              </w:rPr>
            </w:pPr>
            <w:r w:rsidRPr="00F72A52">
              <w:rPr>
                <w:rFonts w:ascii="ＭＳ 明朝" w:eastAsia="ＭＳ 明朝" w:hAnsi="ＭＳ 明朝" w:cs="Times New Roman" w:hint="eastAsia"/>
                <w:b/>
                <w:sz w:val="20"/>
                <w:szCs w:val="24"/>
              </w:rPr>
              <w:t>・漢字の読み書きについて力を</w:t>
            </w:r>
            <w:r w:rsidRPr="00F72A52">
              <w:rPr>
                <w:rFonts w:ascii="ＭＳ 明朝" w:eastAsia="ＭＳ 明朝" w:hAnsi="ＭＳ 明朝" w:cs="Times New Roman" w:hint="eastAsia"/>
                <w:b/>
                <w:sz w:val="20"/>
                <w:szCs w:val="24"/>
              </w:rPr>
              <w:lastRenderedPageBreak/>
              <w:t>伸ばす必要がある。</w:t>
            </w:r>
          </w:p>
          <w:p w14:paraId="626D5138" w14:textId="0D8781C2" w:rsidR="00D14BCB" w:rsidRPr="00F72A52" w:rsidRDefault="00D14BCB" w:rsidP="00F72A52">
            <w:pPr>
              <w:spacing w:line="320" w:lineRule="exact"/>
              <w:ind w:left="181" w:hanging="181"/>
              <w:rPr>
                <w:rFonts w:ascii="ＭＳ 明朝" w:eastAsia="ＭＳ 明朝" w:hAnsi="ＭＳ 明朝" w:cs="Times New Roman"/>
                <w:b/>
                <w:sz w:val="20"/>
                <w:szCs w:val="24"/>
              </w:rPr>
            </w:pPr>
            <w:r w:rsidRPr="00F72A52">
              <w:rPr>
                <w:rFonts w:ascii="ＭＳ 明朝" w:eastAsia="ＭＳ 明朝" w:hAnsi="ＭＳ 明朝" w:cs="Times New Roman" w:hint="eastAsia"/>
                <w:b/>
                <w:sz w:val="20"/>
                <w:szCs w:val="24"/>
              </w:rPr>
              <w:t>・算数では、四則演算の定着が必要である。</w:t>
            </w:r>
          </w:p>
        </w:tc>
        <w:tc>
          <w:tcPr>
            <w:tcW w:w="3657" w:type="dxa"/>
          </w:tcPr>
          <w:p w14:paraId="07121672" w14:textId="2A768B6D" w:rsidR="006A47CD" w:rsidRPr="003643F4" w:rsidRDefault="00D14BCB" w:rsidP="00F72A52">
            <w:pPr>
              <w:spacing w:line="320" w:lineRule="exact"/>
              <w:ind w:left="201" w:hangingChars="100" w:hanging="201"/>
              <w:rPr>
                <w:rFonts w:ascii="ＭＳ 明朝" w:eastAsia="ＭＳ 明朝" w:hAnsi="ＭＳ 明朝" w:cs="Times New Roman"/>
                <w:b/>
                <w:sz w:val="20"/>
                <w:szCs w:val="24"/>
              </w:rPr>
            </w:pPr>
            <w:r w:rsidRPr="003643F4">
              <w:rPr>
                <w:rFonts w:ascii="ＭＳ 明朝" w:eastAsia="ＭＳ 明朝" w:hAnsi="ＭＳ 明朝" w:cs="Times New Roman" w:hint="eastAsia"/>
                <w:b/>
                <w:sz w:val="20"/>
                <w:szCs w:val="24"/>
              </w:rPr>
              <w:lastRenderedPageBreak/>
              <w:t>・日々の授業の中で、</w:t>
            </w:r>
            <w:r w:rsidR="00525441" w:rsidRPr="003643F4">
              <w:rPr>
                <w:rFonts w:ascii="ＭＳ 明朝" w:eastAsia="ＭＳ 明朝" w:hAnsi="ＭＳ 明朝" w:cs="Times New Roman" w:hint="eastAsia"/>
                <w:b/>
                <w:sz w:val="20"/>
                <w:szCs w:val="24"/>
              </w:rPr>
              <w:t>主体的・対話的な学びを通して「話すこと・聞くこと」の力を養う。</w:t>
            </w:r>
          </w:p>
          <w:p w14:paraId="4E335C42" w14:textId="614DD9EA" w:rsidR="004B3071" w:rsidRPr="003643F4" w:rsidRDefault="004B3071" w:rsidP="00F72A52">
            <w:pPr>
              <w:spacing w:line="320" w:lineRule="exact"/>
              <w:ind w:left="201" w:hangingChars="100" w:hanging="201"/>
              <w:rPr>
                <w:rFonts w:ascii="ＭＳ 明朝" w:eastAsia="ＭＳ 明朝" w:hAnsi="ＭＳ 明朝" w:cs="Times New Roman"/>
                <w:b/>
                <w:sz w:val="20"/>
                <w:szCs w:val="24"/>
              </w:rPr>
            </w:pPr>
            <w:r w:rsidRPr="003643F4">
              <w:rPr>
                <w:rFonts w:ascii="ＭＳ 明朝" w:eastAsia="ＭＳ 明朝" w:hAnsi="ＭＳ 明朝" w:cs="Times New Roman" w:hint="eastAsia"/>
                <w:b/>
                <w:sz w:val="20"/>
                <w:szCs w:val="24"/>
              </w:rPr>
              <w:t>・</w:t>
            </w:r>
            <w:r w:rsidR="00837692" w:rsidRPr="003643F4">
              <w:rPr>
                <w:rFonts w:ascii="ＭＳ 明朝" w:eastAsia="ＭＳ 明朝" w:hAnsi="ＭＳ 明朝" w:cs="Times New Roman" w:hint="eastAsia"/>
                <w:b/>
                <w:sz w:val="20"/>
                <w:szCs w:val="24"/>
              </w:rPr>
              <w:t>分</w:t>
            </w:r>
            <w:r w:rsidRPr="003643F4">
              <w:rPr>
                <w:rFonts w:ascii="ＭＳ 明朝" w:eastAsia="ＭＳ 明朝" w:hAnsi="ＭＳ 明朝" w:cs="Times New Roman" w:hint="eastAsia"/>
                <w:b/>
                <w:sz w:val="20"/>
                <w:szCs w:val="24"/>
              </w:rPr>
              <w:t>からない言葉の意味調べを通し</w:t>
            </w:r>
            <w:r w:rsidRPr="003643F4">
              <w:rPr>
                <w:rFonts w:ascii="ＭＳ 明朝" w:eastAsia="ＭＳ 明朝" w:hAnsi="ＭＳ 明朝" w:cs="Times New Roman" w:hint="eastAsia"/>
                <w:b/>
                <w:sz w:val="20"/>
                <w:szCs w:val="24"/>
              </w:rPr>
              <w:lastRenderedPageBreak/>
              <w:t>て、言語感覚を養う。</w:t>
            </w:r>
          </w:p>
          <w:p w14:paraId="221EAE6F" w14:textId="47D43753" w:rsidR="004031A7" w:rsidRPr="003643F4" w:rsidRDefault="004B3071" w:rsidP="00F72A52">
            <w:pPr>
              <w:spacing w:line="320" w:lineRule="exact"/>
              <w:ind w:left="201" w:hangingChars="100" w:hanging="201"/>
              <w:rPr>
                <w:rFonts w:ascii="ＭＳ 明朝" w:eastAsia="ＭＳ 明朝" w:hAnsi="ＭＳ 明朝" w:cs="Times New Roman"/>
                <w:b/>
                <w:sz w:val="20"/>
                <w:szCs w:val="24"/>
              </w:rPr>
            </w:pPr>
            <w:r w:rsidRPr="003643F4">
              <w:rPr>
                <w:rFonts w:ascii="ＭＳ 明朝" w:eastAsia="ＭＳ 明朝" w:hAnsi="ＭＳ 明朝" w:cs="Times New Roman" w:hint="eastAsia"/>
                <w:b/>
                <w:sz w:val="20"/>
                <w:szCs w:val="24"/>
              </w:rPr>
              <w:t>・朝学習の時間を活用し、漢字、四則演算等の基礎</w:t>
            </w:r>
            <w:r w:rsidR="00837692" w:rsidRPr="003643F4">
              <w:rPr>
                <w:rFonts w:ascii="ＭＳ 明朝" w:eastAsia="ＭＳ 明朝" w:hAnsi="ＭＳ 明朝" w:cs="Times New Roman" w:hint="eastAsia"/>
                <w:b/>
                <w:sz w:val="20"/>
                <w:szCs w:val="24"/>
              </w:rPr>
              <w:t>学力</w:t>
            </w:r>
            <w:r w:rsidRPr="003643F4">
              <w:rPr>
                <w:rFonts w:ascii="ＭＳ 明朝" w:eastAsia="ＭＳ 明朝" w:hAnsi="ＭＳ 明朝" w:cs="Times New Roman" w:hint="eastAsia"/>
                <w:b/>
                <w:strike/>
                <w:sz w:val="20"/>
                <w:szCs w:val="24"/>
              </w:rPr>
              <w:t>問題</w:t>
            </w:r>
            <w:r w:rsidRPr="003643F4">
              <w:rPr>
                <w:rFonts w:ascii="ＭＳ 明朝" w:eastAsia="ＭＳ 明朝" w:hAnsi="ＭＳ 明朝" w:cs="Times New Roman" w:hint="eastAsia"/>
                <w:b/>
                <w:sz w:val="20"/>
                <w:szCs w:val="24"/>
              </w:rPr>
              <w:t>の定着を図る</w:t>
            </w:r>
            <w:r w:rsidR="00F72A52" w:rsidRPr="003643F4">
              <w:rPr>
                <w:rFonts w:ascii="ＭＳ 明朝" w:eastAsia="ＭＳ 明朝" w:hAnsi="ＭＳ 明朝" w:cs="Times New Roman" w:hint="eastAsia"/>
                <w:b/>
                <w:sz w:val="20"/>
                <w:szCs w:val="24"/>
              </w:rPr>
              <w:t>。</w:t>
            </w:r>
          </w:p>
        </w:tc>
        <w:tc>
          <w:tcPr>
            <w:tcW w:w="2976" w:type="dxa"/>
          </w:tcPr>
          <w:p w14:paraId="0C733BF4" w14:textId="11A64697" w:rsidR="004B3071" w:rsidRPr="00493C6A" w:rsidRDefault="00AF2A3D" w:rsidP="00F72A52">
            <w:pPr>
              <w:spacing w:line="280" w:lineRule="exact"/>
              <w:ind w:left="201" w:hangingChars="100" w:hanging="201"/>
              <w:rPr>
                <w:rFonts w:ascii="ＭＳ 明朝" w:eastAsia="ＭＳ 明朝" w:hAnsi="ＭＳ 明朝" w:cs="Times New Roman"/>
                <w:b/>
                <w:sz w:val="20"/>
                <w:szCs w:val="24"/>
              </w:rPr>
            </w:pPr>
            <w:r w:rsidRPr="00493C6A">
              <w:rPr>
                <w:rFonts w:ascii="ＭＳ 明朝" w:eastAsia="ＭＳ 明朝" w:hAnsi="ＭＳ 明朝" w:cs="Times New Roman" w:hint="eastAsia"/>
                <w:b/>
                <w:sz w:val="20"/>
                <w:szCs w:val="24"/>
              </w:rPr>
              <w:lastRenderedPageBreak/>
              <w:t>①</w:t>
            </w:r>
            <w:r w:rsidR="00525441" w:rsidRPr="00493C6A">
              <w:rPr>
                <w:rFonts w:ascii="ＭＳ 明朝" w:eastAsia="ＭＳ 明朝" w:hAnsi="ＭＳ 明朝" w:cs="Times New Roman" w:hint="eastAsia"/>
                <w:b/>
                <w:sz w:val="20"/>
                <w:szCs w:val="24"/>
              </w:rPr>
              <w:t>授業や学級会において、グループや学級など、場面に応じて形態を工夫し、話し合う機会を多く設置する。</w:t>
            </w:r>
            <w:r w:rsidR="00AA07BD" w:rsidRPr="00493C6A">
              <w:rPr>
                <w:rFonts w:ascii="ＭＳ 明朝" w:eastAsia="ＭＳ 明朝" w:hAnsi="ＭＳ 明朝" w:cs="Times New Roman" w:hint="eastAsia"/>
                <w:b/>
                <w:sz w:val="20"/>
                <w:szCs w:val="24"/>
              </w:rPr>
              <w:t>話型を提示し、どの児童も話し合いに</w:t>
            </w:r>
            <w:r w:rsidR="00AA07BD" w:rsidRPr="00493C6A">
              <w:rPr>
                <w:rFonts w:ascii="ＭＳ 明朝" w:eastAsia="ＭＳ 明朝" w:hAnsi="ＭＳ 明朝" w:cs="Times New Roman" w:hint="eastAsia"/>
                <w:b/>
                <w:sz w:val="20"/>
                <w:szCs w:val="24"/>
              </w:rPr>
              <w:lastRenderedPageBreak/>
              <w:t>参加できるようにする。</w:t>
            </w:r>
          </w:p>
          <w:p w14:paraId="2AD22F2A" w14:textId="1B5422B3" w:rsidR="004B3071" w:rsidRPr="00493C6A" w:rsidRDefault="004B3071" w:rsidP="00AA07BD">
            <w:pPr>
              <w:spacing w:line="280" w:lineRule="exact"/>
              <w:ind w:left="201" w:hangingChars="100" w:hanging="201"/>
              <w:rPr>
                <w:rFonts w:ascii="ＭＳ 明朝" w:eastAsia="ＭＳ 明朝" w:hAnsi="ＭＳ 明朝" w:cs="Times New Roman"/>
                <w:b/>
                <w:sz w:val="20"/>
                <w:szCs w:val="24"/>
              </w:rPr>
            </w:pPr>
            <w:r w:rsidRPr="00493C6A">
              <w:rPr>
                <w:rFonts w:ascii="ＭＳ 明朝" w:eastAsia="ＭＳ 明朝" w:hAnsi="ＭＳ 明朝" w:cs="Times New Roman" w:hint="eastAsia"/>
                <w:b/>
                <w:sz w:val="20"/>
                <w:szCs w:val="24"/>
              </w:rPr>
              <w:t>②国語辞典やタブレット</w:t>
            </w:r>
            <w:r w:rsidR="00837692" w:rsidRPr="00493C6A">
              <w:rPr>
                <w:rFonts w:ascii="ＭＳ 明朝" w:eastAsia="ＭＳ 明朝" w:hAnsi="ＭＳ 明朝" w:cs="Times New Roman" w:hint="eastAsia"/>
                <w:b/>
                <w:szCs w:val="21"/>
              </w:rPr>
              <w:t>端末</w:t>
            </w:r>
            <w:r w:rsidRPr="00493C6A">
              <w:rPr>
                <w:rFonts w:ascii="ＭＳ 明朝" w:eastAsia="ＭＳ 明朝" w:hAnsi="ＭＳ 明朝" w:cs="Times New Roman" w:hint="eastAsia"/>
                <w:b/>
                <w:sz w:val="20"/>
                <w:szCs w:val="24"/>
              </w:rPr>
              <w:t>を活用し、</w:t>
            </w:r>
            <w:r w:rsidR="00AF2A3D" w:rsidRPr="00493C6A">
              <w:rPr>
                <w:rFonts w:ascii="ＭＳ 明朝" w:eastAsia="ＭＳ 明朝" w:hAnsi="ＭＳ 明朝" w:cs="Times New Roman" w:hint="eastAsia"/>
                <w:b/>
                <w:sz w:val="20"/>
                <w:szCs w:val="24"/>
              </w:rPr>
              <w:t>積極的に言葉を調べる機会をつくる</w:t>
            </w:r>
            <w:r w:rsidR="00AA07BD" w:rsidRPr="00493C6A">
              <w:rPr>
                <w:rFonts w:ascii="ＭＳ 明朝" w:eastAsia="ＭＳ 明朝" w:hAnsi="ＭＳ 明朝" w:cs="Times New Roman" w:hint="eastAsia"/>
                <w:b/>
                <w:sz w:val="20"/>
                <w:szCs w:val="24"/>
              </w:rPr>
              <w:t>。個人で調べるだけでなく、学級全体で言葉の意味を確認する時間を設ける。</w:t>
            </w:r>
          </w:p>
          <w:p w14:paraId="13F232A5" w14:textId="144BD162" w:rsidR="004B3071" w:rsidRPr="00493C6A" w:rsidRDefault="004B3071" w:rsidP="00F72A52">
            <w:pPr>
              <w:spacing w:line="280" w:lineRule="exact"/>
              <w:ind w:left="201" w:hangingChars="100" w:hanging="201"/>
              <w:rPr>
                <w:rFonts w:ascii="ＭＳ 明朝" w:eastAsia="ＭＳ 明朝" w:hAnsi="ＭＳ 明朝" w:cs="Times New Roman"/>
                <w:b/>
                <w:sz w:val="20"/>
                <w:szCs w:val="24"/>
              </w:rPr>
            </w:pPr>
            <w:r w:rsidRPr="00493C6A">
              <w:rPr>
                <w:rFonts w:ascii="ＭＳ 明朝" w:eastAsia="ＭＳ 明朝" w:hAnsi="ＭＳ 明朝" w:cs="Times New Roman" w:hint="eastAsia"/>
                <w:b/>
                <w:sz w:val="20"/>
                <w:szCs w:val="24"/>
              </w:rPr>
              <w:t>③</w:t>
            </w:r>
            <w:r w:rsidR="00837692" w:rsidRPr="00493C6A">
              <w:rPr>
                <w:rFonts w:ascii="ＭＳ 明朝" w:eastAsia="ＭＳ 明朝" w:hAnsi="ＭＳ 明朝" w:cs="Times New Roman" w:hint="eastAsia"/>
                <w:b/>
                <w:szCs w:val="21"/>
              </w:rPr>
              <w:t>デジタルドリル</w:t>
            </w:r>
            <w:r w:rsidRPr="00493C6A">
              <w:rPr>
                <w:rFonts w:ascii="ＭＳ 明朝" w:eastAsia="ＭＳ 明朝" w:hAnsi="ＭＳ 明朝" w:cs="Times New Roman" w:hint="eastAsia"/>
                <w:b/>
                <w:sz w:val="20"/>
                <w:szCs w:val="24"/>
              </w:rPr>
              <w:t>を活用した（漢字・計算）の反復練習</w:t>
            </w:r>
          </w:p>
        </w:tc>
      </w:tr>
      <w:tr w:rsidR="004923E9" w:rsidRPr="00493C6A" w14:paraId="1C9D850A" w14:textId="77777777" w:rsidTr="004923E9">
        <w:tc>
          <w:tcPr>
            <w:tcW w:w="752" w:type="dxa"/>
          </w:tcPr>
          <w:p w14:paraId="5AAE4E75" w14:textId="77777777" w:rsidR="00ED1BE2" w:rsidRDefault="00ED1BE2" w:rsidP="004923E9">
            <w:pPr>
              <w:jc w:val="center"/>
              <w:rPr>
                <w:rFonts w:ascii="ＭＳ 明朝" w:eastAsia="ＭＳ 明朝" w:hAnsi="ＭＳ 明朝" w:cs="Times New Roman"/>
                <w:b/>
                <w:szCs w:val="21"/>
              </w:rPr>
            </w:pPr>
          </w:p>
          <w:p w14:paraId="4DABA1E3" w14:textId="6F102D7F" w:rsidR="004923E9"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５</w:t>
            </w:r>
          </w:p>
          <w:p w14:paraId="4C6E4E44" w14:textId="77777777" w:rsidR="004923E9"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学</w:t>
            </w:r>
          </w:p>
          <w:p w14:paraId="3EBD6783" w14:textId="77777777" w:rsidR="004923E9" w:rsidRPr="00E17F43"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年</w:t>
            </w:r>
          </w:p>
        </w:tc>
        <w:tc>
          <w:tcPr>
            <w:tcW w:w="3071" w:type="dxa"/>
          </w:tcPr>
          <w:p w14:paraId="1E1BBC93" w14:textId="4CF21891" w:rsidR="005651F2" w:rsidRPr="00BB17C4" w:rsidRDefault="005651F2" w:rsidP="00F72A52">
            <w:pPr>
              <w:spacing w:line="280" w:lineRule="exact"/>
              <w:ind w:left="211" w:hangingChars="100" w:hanging="211"/>
              <w:rPr>
                <w:rFonts w:ascii="ＭＳ 明朝" w:eastAsia="ＭＳ 明朝" w:hAnsi="ＭＳ 明朝" w:cs="Times New Roman"/>
                <w:b/>
                <w:szCs w:val="21"/>
              </w:rPr>
            </w:pPr>
            <w:r w:rsidRPr="00BB17C4">
              <w:rPr>
                <w:rFonts w:ascii="ＭＳ 明朝" w:eastAsia="ＭＳ 明朝" w:hAnsi="ＭＳ 明朝" w:cs="Times New Roman" w:hint="eastAsia"/>
                <w:b/>
                <w:szCs w:val="21"/>
              </w:rPr>
              <w:t>・「話すこと・聞くこと」「読むこと」の</w:t>
            </w:r>
            <w:r>
              <w:rPr>
                <w:rFonts w:ascii="ＭＳ 明朝" w:eastAsia="ＭＳ 明朝" w:hAnsi="ＭＳ 明朝" w:cs="Times New Roman" w:hint="eastAsia"/>
                <w:b/>
                <w:szCs w:val="21"/>
              </w:rPr>
              <w:t>２</w:t>
            </w:r>
            <w:r w:rsidRPr="00BB17C4">
              <w:rPr>
                <w:rFonts w:ascii="ＭＳ 明朝" w:eastAsia="ＭＳ 明朝" w:hAnsi="ＭＳ 明朝" w:cs="Times New Roman" w:hint="eastAsia"/>
                <w:b/>
                <w:szCs w:val="21"/>
              </w:rPr>
              <w:t>領域について</w:t>
            </w:r>
            <w:r>
              <w:rPr>
                <w:rFonts w:ascii="ＭＳ 明朝" w:eastAsia="ＭＳ 明朝" w:hAnsi="ＭＳ 明朝" w:cs="Times New Roman" w:hint="eastAsia"/>
                <w:b/>
                <w:szCs w:val="21"/>
              </w:rPr>
              <w:t>力を伸ばす必要がある。</w:t>
            </w:r>
          </w:p>
          <w:p w14:paraId="291E2560" w14:textId="77777777" w:rsidR="005651F2" w:rsidRPr="00BB17C4" w:rsidRDefault="005651F2" w:rsidP="00F72A52">
            <w:pPr>
              <w:spacing w:line="280" w:lineRule="exact"/>
              <w:ind w:left="211" w:hangingChars="100" w:hanging="211"/>
              <w:rPr>
                <w:rFonts w:ascii="ＭＳ 明朝" w:eastAsia="ＭＳ 明朝" w:hAnsi="ＭＳ 明朝" w:cs="Times New Roman"/>
                <w:b/>
                <w:szCs w:val="21"/>
              </w:rPr>
            </w:pPr>
            <w:r w:rsidRPr="00BB17C4">
              <w:rPr>
                <w:rFonts w:ascii="ＭＳ 明朝" w:eastAsia="ＭＳ 明朝" w:hAnsi="ＭＳ 明朝" w:cs="Times New Roman" w:hint="eastAsia"/>
                <w:b/>
                <w:szCs w:val="21"/>
              </w:rPr>
              <w:t>・漢字の読み書き</w:t>
            </w:r>
            <w:r>
              <w:rPr>
                <w:rFonts w:ascii="ＭＳ 明朝" w:eastAsia="ＭＳ 明朝" w:hAnsi="ＭＳ 明朝" w:cs="Times New Roman" w:hint="eastAsia"/>
                <w:b/>
                <w:szCs w:val="21"/>
              </w:rPr>
              <w:t>について力を伸ばす必要がある。</w:t>
            </w:r>
          </w:p>
          <w:p w14:paraId="371570D8" w14:textId="34F2DA92" w:rsidR="004923E9" w:rsidRPr="004923E9" w:rsidRDefault="005651F2" w:rsidP="00F72A52">
            <w:pPr>
              <w:spacing w:line="280" w:lineRule="exact"/>
              <w:ind w:left="211" w:hangingChars="100" w:hanging="211"/>
              <w:rPr>
                <w:rFonts w:ascii="ＭＳ 明朝" w:eastAsia="ＭＳ 明朝" w:hAnsi="ＭＳ 明朝" w:cs="Times New Roman"/>
                <w:b/>
                <w:sz w:val="16"/>
                <w:szCs w:val="16"/>
              </w:rPr>
            </w:pPr>
            <w:r w:rsidRPr="00BB17C4">
              <w:rPr>
                <w:rFonts w:ascii="ＭＳ 明朝" w:eastAsia="ＭＳ 明朝" w:hAnsi="ＭＳ 明朝" w:cs="Times New Roman" w:hint="eastAsia"/>
                <w:b/>
                <w:szCs w:val="21"/>
              </w:rPr>
              <w:t>・算数では、</w:t>
            </w:r>
            <w:r>
              <w:rPr>
                <w:rFonts w:ascii="ＭＳ 明朝" w:eastAsia="ＭＳ 明朝" w:hAnsi="ＭＳ 明朝" w:cs="Times New Roman" w:hint="eastAsia"/>
                <w:b/>
                <w:szCs w:val="21"/>
              </w:rPr>
              <w:t>特に数と平面図形の単元での力を伸ばす必要がある。</w:t>
            </w:r>
          </w:p>
        </w:tc>
        <w:tc>
          <w:tcPr>
            <w:tcW w:w="3657" w:type="dxa"/>
          </w:tcPr>
          <w:p w14:paraId="1A34D85C" w14:textId="77777777" w:rsidR="005651F2" w:rsidRDefault="005651F2" w:rsidP="00F72A52">
            <w:pPr>
              <w:spacing w:line="28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・様々な言語に触れる活動を日常の中に多く設定し、言語感覚を養う。</w:t>
            </w:r>
          </w:p>
          <w:p w14:paraId="2467C7FC" w14:textId="36563A31" w:rsidR="005651F2" w:rsidRDefault="005651F2" w:rsidP="00F72A52">
            <w:pPr>
              <w:spacing w:line="28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w:t>
            </w:r>
            <w:r w:rsidR="000E16E4">
              <w:rPr>
                <w:rFonts w:ascii="ＭＳ 明朝" w:eastAsia="ＭＳ 明朝" w:hAnsi="ＭＳ 明朝" w:cs="Times New Roman" w:hint="eastAsia"/>
                <w:b/>
                <w:szCs w:val="21"/>
              </w:rPr>
              <w:t>様々な教科で</w:t>
            </w:r>
            <w:r>
              <w:rPr>
                <w:rFonts w:ascii="ＭＳ 明朝" w:eastAsia="ＭＳ 明朝" w:hAnsi="ＭＳ 明朝" w:cs="Times New Roman" w:hint="eastAsia"/>
                <w:b/>
                <w:szCs w:val="21"/>
              </w:rPr>
              <w:t>自分の考えや思いを書</w:t>
            </w:r>
            <w:r w:rsidR="000E16E4">
              <w:rPr>
                <w:rFonts w:ascii="ＭＳ 明朝" w:eastAsia="ＭＳ 明朝" w:hAnsi="ＭＳ 明朝" w:cs="Times New Roman" w:hint="eastAsia"/>
                <w:b/>
                <w:szCs w:val="21"/>
              </w:rPr>
              <w:t>けるように</w:t>
            </w:r>
            <w:r>
              <w:rPr>
                <w:rFonts w:ascii="ＭＳ 明朝" w:eastAsia="ＭＳ 明朝" w:hAnsi="ＭＳ 明朝" w:cs="Times New Roman" w:hint="eastAsia"/>
                <w:b/>
                <w:szCs w:val="21"/>
              </w:rPr>
              <w:t>する。</w:t>
            </w:r>
          </w:p>
          <w:p w14:paraId="25033F85" w14:textId="64685E67" w:rsidR="0052173E" w:rsidRDefault="0052173E" w:rsidP="00F72A52">
            <w:pPr>
              <w:spacing w:line="280" w:lineRule="exact"/>
              <w:ind w:left="211" w:hangingChars="100" w:hanging="211"/>
              <w:rPr>
                <w:rFonts w:ascii="ＭＳ 明朝" w:eastAsia="ＭＳ 明朝" w:hAnsi="ＭＳ 明朝" w:cs="Times New Roman"/>
                <w:b/>
                <w:szCs w:val="21"/>
              </w:rPr>
            </w:pPr>
            <w:r>
              <w:rPr>
                <w:rFonts w:ascii="ＭＳ 明朝" w:eastAsia="ＭＳ 明朝" w:hAnsi="ＭＳ 明朝" w:cs="Times New Roman" w:hint="eastAsia"/>
                <w:b/>
                <w:szCs w:val="21"/>
              </w:rPr>
              <w:t>・定期的に図書の時間を設け、読書に親しみ、知識や感性の育成を図る。</w:t>
            </w:r>
          </w:p>
          <w:p w14:paraId="68D2255D" w14:textId="785D0A79" w:rsidR="005651F2" w:rsidRDefault="005651F2" w:rsidP="00F72A52">
            <w:pPr>
              <w:spacing w:line="280" w:lineRule="exact"/>
              <w:ind w:left="211" w:hangingChars="100" w:hanging="211"/>
              <w:rPr>
                <w:rFonts w:ascii="ＭＳ 明朝" w:eastAsia="ＭＳ 明朝" w:hAnsi="ＭＳ 明朝" w:cs="Times New Roman"/>
                <w:b/>
                <w:szCs w:val="21"/>
              </w:rPr>
            </w:pPr>
            <w:r w:rsidRPr="00BB17C4">
              <w:rPr>
                <w:rFonts w:ascii="ＭＳ 明朝" w:eastAsia="ＭＳ 明朝" w:hAnsi="ＭＳ 明朝" w:cs="Times New Roman" w:hint="eastAsia"/>
                <w:b/>
                <w:szCs w:val="21"/>
              </w:rPr>
              <w:t>・漢字学習を</w:t>
            </w:r>
            <w:r>
              <w:rPr>
                <w:rFonts w:ascii="ＭＳ 明朝" w:eastAsia="ＭＳ 明朝" w:hAnsi="ＭＳ 明朝" w:cs="Times New Roman" w:hint="eastAsia"/>
                <w:b/>
                <w:szCs w:val="21"/>
              </w:rPr>
              <w:t>日常的に継続して行い、既習漢字について定着できるようにする。</w:t>
            </w:r>
          </w:p>
          <w:p w14:paraId="0BF4309F" w14:textId="64409AE3" w:rsidR="004031A7" w:rsidRPr="004923E9" w:rsidRDefault="005651F2" w:rsidP="00F72A52">
            <w:pPr>
              <w:spacing w:line="280" w:lineRule="exact"/>
              <w:ind w:left="211" w:hangingChars="100" w:hanging="211"/>
              <w:rPr>
                <w:rFonts w:ascii="ＭＳ 明朝" w:eastAsia="ＭＳ 明朝" w:hAnsi="ＭＳ 明朝" w:cs="Times New Roman"/>
                <w:b/>
                <w:sz w:val="16"/>
                <w:szCs w:val="16"/>
              </w:rPr>
            </w:pPr>
            <w:r>
              <w:rPr>
                <w:rFonts w:ascii="ＭＳ 明朝" w:eastAsia="ＭＳ 明朝" w:hAnsi="ＭＳ 明朝" w:cs="Times New Roman" w:hint="eastAsia"/>
                <w:b/>
                <w:szCs w:val="21"/>
              </w:rPr>
              <w:t>・算数では、授業の中で、関連のある既習事項に触れる機会をもつことで、学習内容の定着を図るようにする。</w:t>
            </w:r>
          </w:p>
        </w:tc>
        <w:tc>
          <w:tcPr>
            <w:tcW w:w="2976" w:type="dxa"/>
          </w:tcPr>
          <w:p w14:paraId="66FFA7F4" w14:textId="12FA928D" w:rsidR="000E16E4" w:rsidRPr="00493C6A" w:rsidRDefault="000E16E4" w:rsidP="00F72A52">
            <w:pPr>
              <w:spacing w:line="280" w:lineRule="exac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①既習内容（漢字・計算）の反復練習</w:t>
            </w:r>
          </w:p>
          <w:p w14:paraId="31D4EBBD" w14:textId="3BAC6A3A" w:rsidR="0052173E" w:rsidRPr="00493C6A" w:rsidRDefault="0052173E" w:rsidP="00F72A52">
            <w:pPr>
              <w:spacing w:line="280" w:lineRule="exac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②</w:t>
            </w:r>
            <w:r w:rsidR="00837692" w:rsidRPr="00493C6A">
              <w:rPr>
                <w:rFonts w:ascii="ＭＳ 明朝" w:eastAsia="ＭＳ 明朝" w:hAnsi="ＭＳ 明朝" w:cs="Times New Roman" w:hint="eastAsia"/>
                <w:b/>
                <w:szCs w:val="21"/>
              </w:rPr>
              <w:t>図書館スタッフと協力して</w:t>
            </w:r>
            <w:r w:rsidRPr="00493C6A">
              <w:rPr>
                <w:rFonts w:ascii="ＭＳ 明朝" w:eastAsia="ＭＳ 明朝" w:hAnsi="ＭＳ 明朝" w:cs="Times New Roman" w:hint="eastAsia"/>
                <w:b/>
                <w:szCs w:val="21"/>
              </w:rPr>
              <w:t>様々な種類の本に触れる機会を増やす</w:t>
            </w:r>
          </w:p>
          <w:p w14:paraId="0BC1F418" w14:textId="300AF869" w:rsidR="000E16E4" w:rsidRPr="00493C6A" w:rsidRDefault="0052173E" w:rsidP="00F72A52">
            <w:pPr>
              <w:spacing w:line="280" w:lineRule="exac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③</w:t>
            </w:r>
            <w:r w:rsidR="000E16E4" w:rsidRPr="00493C6A">
              <w:rPr>
                <w:rFonts w:ascii="ＭＳ 明朝" w:eastAsia="ＭＳ 明朝" w:hAnsi="ＭＳ 明朝" w:cs="Times New Roman" w:hint="eastAsia"/>
                <w:b/>
                <w:szCs w:val="21"/>
              </w:rPr>
              <w:t>デジタルドリルを中心とした様々な学習ツールの活用</w:t>
            </w:r>
          </w:p>
          <w:p w14:paraId="2ABDFF2F" w14:textId="315B10E1" w:rsidR="000E16E4" w:rsidRPr="00493C6A" w:rsidRDefault="0052173E" w:rsidP="00F72A52">
            <w:pPr>
              <w:spacing w:line="280" w:lineRule="exact"/>
              <w:rPr>
                <w:rFonts w:ascii="ＭＳ 明朝" w:eastAsia="ＭＳ 明朝" w:hAnsi="ＭＳ 明朝" w:cs="Times New Roman"/>
                <w:b/>
                <w:szCs w:val="21"/>
              </w:rPr>
            </w:pPr>
            <w:r w:rsidRPr="00493C6A">
              <w:rPr>
                <w:rFonts w:ascii="ＭＳ 明朝" w:eastAsia="ＭＳ 明朝" w:hAnsi="ＭＳ 明朝" w:cs="Times New Roman" w:hint="eastAsia"/>
                <w:b/>
                <w:szCs w:val="21"/>
              </w:rPr>
              <w:t>④</w:t>
            </w:r>
            <w:r w:rsidR="000E16E4" w:rsidRPr="00493C6A">
              <w:rPr>
                <w:rFonts w:ascii="ＭＳ 明朝" w:eastAsia="ＭＳ 明朝" w:hAnsi="ＭＳ 明朝" w:cs="Times New Roman" w:hint="eastAsia"/>
                <w:b/>
                <w:szCs w:val="21"/>
              </w:rPr>
              <w:t>個に合った学習環境の整備</w:t>
            </w:r>
          </w:p>
          <w:p w14:paraId="66B9614D" w14:textId="77777777" w:rsidR="004923E9" w:rsidRPr="00493C6A" w:rsidRDefault="0052173E" w:rsidP="00F72A52">
            <w:pPr>
              <w:spacing w:line="280" w:lineRule="exact"/>
              <w:ind w:left="211" w:hangingChars="100" w:hanging="211"/>
              <w:rPr>
                <w:rFonts w:ascii="ＭＳ 明朝" w:eastAsia="ＭＳ 明朝" w:hAnsi="ＭＳ 明朝" w:cs="Times New Roman"/>
                <w:b/>
                <w:szCs w:val="21"/>
              </w:rPr>
            </w:pPr>
            <w:r w:rsidRPr="00493C6A">
              <w:rPr>
                <w:rFonts w:ascii="ＭＳ 明朝" w:eastAsia="ＭＳ 明朝" w:hAnsi="ＭＳ 明朝" w:cs="Times New Roman" w:hint="eastAsia"/>
                <w:b/>
                <w:szCs w:val="21"/>
              </w:rPr>
              <w:t>⑤</w:t>
            </w:r>
            <w:r w:rsidR="000E16E4" w:rsidRPr="00493C6A">
              <w:rPr>
                <w:rFonts w:ascii="ＭＳ 明朝" w:eastAsia="ＭＳ 明朝" w:hAnsi="ＭＳ 明朝" w:cs="Times New Roman" w:hint="eastAsia"/>
                <w:b/>
                <w:szCs w:val="21"/>
              </w:rPr>
              <w:t>自分の考えや意見を文章化する機会を増やす、スピーチの活用</w:t>
            </w:r>
          </w:p>
          <w:p w14:paraId="5E8E8552" w14:textId="43797041" w:rsidR="00487718" w:rsidRPr="00493C6A" w:rsidRDefault="00487718" w:rsidP="00F72A52">
            <w:pPr>
              <w:spacing w:line="280" w:lineRule="exact"/>
              <w:ind w:left="211" w:hangingChars="100" w:hanging="211"/>
              <w:rPr>
                <w:rFonts w:ascii="ＭＳ 明朝" w:eastAsia="ＭＳ 明朝" w:hAnsi="ＭＳ 明朝" w:cs="Times New Roman"/>
                <w:b/>
                <w:sz w:val="16"/>
                <w:szCs w:val="16"/>
              </w:rPr>
            </w:pPr>
            <w:r w:rsidRPr="00493C6A">
              <w:rPr>
                <w:rFonts w:ascii="ＭＳ 明朝" w:eastAsia="ＭＳ 明朝" w:hAnsi="ＭＳ 明朝" w:cs="Times New Roman" w:hint="eastAsia"/>
                <w:b/>
                <w:szCs w:val="21"/>
              </w:rPr>
              <w:t>⑥</w:t>
            </w:r>
            <w:r w:rsidRPr="00493C6A">
              <w:rPr>
                <w:rFonts w:ascii="ＭＳ 明朝" w:eastAsia="ＭＳ 明朝" w:hAnsi="ＭＳ 明朝" w:cs="Times New Roman" w:hint="eastAsia"/>
                <w:b/>
                <w:bCs/>
                <w:szCs w:val="21"/>
              </w:rPr>
              <w:t>算数では、授業の際に</w:t>
            </w:r>
            <w:r w:rsidRPr="00493C6A">
              <w:rPr>
                <w:rStyle w:val="normaltextrun"/>
                <w:rFonts w:ascii="ＭＳ 明朝" w:eastAsia="ＭＳ 明朝" w:hAnsi="ＭＳ 明朝" w:hint="eastAsia"/>
                <w:b/>
                <w:bCs/>
                <w:szCs w:val="21"/>
              </w:rPr>
              <w:t>具体物を活用して空間的なイメージをもてるようにしたり、数の概念について繰り返し振り返ったりする</w:t>
            </w:r>
          </w:p>
        </w:tc>
      </w:tr>
      <w:tr w:rsidR="004923E9" w:rsidRPr="00E17F43" w14:paraId="6C5E9D8F" w14:textId="77777777" w:rsidTr="004923E9">
        <w:tc>
          <w:tcPr>
            <w:tcW w:w="752" w:type="dxa"/>
          </w:tcPr>
          <w:p w14:paraId="0C37D89C" w14:textId="77777777" w:rsidR="00ED1BE2" w:rsidRDefault="00ED1BE2" w:rsidP="004923E9">
            <w:pPr>
              <w:jc w:val="center"/>
              <w:rPr>
                <w:rFonts w:ascii="ＭＳ 明朝" w:eastAsia="ＭＳ 明朝" w:hAnsi="ＭＳ 明朝" w:cs="Times New Roman"/>
                <w:b/>
                <w:szCs w:val="21"/>
              </w:rPr>
            </w:pPr>
          </w:p>
          <w:p w14:paraId="620599D6" w14:textId="6C04B8F1" w:rsidR="004923E9"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６</w:t>
            </w:r>
          </w:p>
          <w:p w14:paraId="0BEB9258" w14:textId="77777777" w:rsidR="004923E9"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学</w:t>
            </w:r>
          </w:p>
          <w:p w14:paraId="6759E726" w14:textId="77777777" w:rsidR="004923E9" w:rsidRPr="00E17F43"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年</w:t>
            </w:r>
          </w:p>
        </w:tc>
        <w:tc>
          <w:tcPr>
            <w:tcW w:w="3071" w:type="dxa"/>
          </w:tcPr>
          <w:p w14:paraId="4E67ECEB" w14:textId="77777777" w:rsidR="00DC6703" w:rsidRPr="00DC6703" w:rsidRDefault="00DC6703" w:rsidP="0052173E">
            <w:pPr>
              <w:pStyle w:val="paragraph"/>
              <w:spacing w:before="0" w:beforeAutospacing="0" w:after="0" w:afterAutospacing="0" w:line="320" w:lineRule="exact"/>
              <w:ind w:left="211" w:hangingChars="100" w:hanging="211"/>
              <w:jc w:val="both"/>
              <w:textAlignment w:val="baseline"/>
              <w:rPr>
                <w:rFonts w:ascii="ＭＳ 明朝" w:eastAsia="ＭＳ 明朝" w:hAnsi="ＭＳ 明朝"/>
                <w:b/>
                <w:bCs/>
                <w:sz w:val="18"/>
                <w:szCs w:val="18"/>
              </w:rPr>
            </w:pPr>
            <w:r w:rsidRPr="00DC6703">
              <w:rPr>
                <w:rStyle w:val="normaltextrun"/>
                <w:rFonts w:ascii="ＭＳ 明朝" w:eastAsia="ＭＳ 明朝" w:hAnsi="ＭＳ 明朝" w:hint="eastAsia"/>
                <w:b/>
                <w:bCs/>
                <w:sz w:val="21"/>
                <w:szCs w:val="21"/>
              </w:rPr>
              <w:t>・国語「言葉・情報・言語文化」と「読むこと」の２領域について力を伸ばす必要がある。</w:t>
            </w:r>
            <w:r w:rsidRPr="00DC6703">
              <w:rPr>
                <w:rStyle w:val="eop"/>
                <w:rFonts w:ascii="ＭＳ 明朝" w:eastAsia="ＭＳ 明朝" w:hAnsi="ＭＳ 明朝" w:hint="eastAsia"/>
                <w:b/>
                <w:bCs/>
                <w:sz w:val="21"/>
                <w:szCs w:val="21"/>
              </w:rPr>
              <w:t> </w:t>
            </w:r>
          </w:p>
          <w:p w14:paraId="03F8C3D9" w14:textId="77777777" w:rsidR="00DC6703" w:rsidRPr="00DC6703" w:rsidRDefault="00DC6703" w:rsidP="0052173E">
            <w:pPr>
              <w:pStyle w:val="paragraph"/>
              <w:spacing w:before="0" w:beforeAutospacing="0" w:after="0" w:afterAutospacing="0" w:line="320" w:lineRule="exact"/>
              <w:ind w:left="211" w:hangingChars="100" w:hanging="211"/>
              <w:jc w:val="both"/>
              <w:textAlignment w:val="baseline"/>
              <w:rPr>
                <w:rFonts w:ascii="ＭＳ 明朝" w:eastAsia="ＭＳ 明朝" w:hAnsi="ＭＳ 明朝"/>
                <w:b/>
                <w:bCs/>
                <w:sz w:val="18"/>
                <w:szCs w:val="18"/>
              </w:rPr>
            </w:pPr>
            <w:r w:rsidRPr="00DC6703">
              <w:rPr>
                <w:rStyle w:val="normaltextrun"/>
                <w:rFonts w:ascii="ＭＳ 明朝" w:eastAsia="ＭＳ 明朝" w:hAnsi="ＭＳ 明朝" w:hint="eastAsia"/>
                <w:b/>
                <w:bCs/>
                <w:sz w:val="21"/>
                <w:szCs w:val="21"/>
              </w:rPr>
              <w:t>・漢字の読み書き、言葉の使い方について力を伸ばす必要がある。</w:t>
            </w:r>
            <w:r w:rsidRPr="00DC6703">
              <w:rPr>
                <w:rStyle w:val="eop"/>
                <w:rFonts w:ascii="ＭＳ 明朝" w:eastAsia="ＭＳ 明朝" w:hAnsi="ＭＳ 明朝" w:hint="eastAsia"/>
                <w:b/>
                <w:bCs/>
                <w:sz w:val="21"/>
                <w:szCs w:val="21"/>
              </w:rPr>
              <w:t> </w:t>
            </w:r>
          </w:p>
          <w:p w14:paraId="12B06692" w14:textId="607413CD" w:rsidR="004923E9" w:rsidRPr="00DC6703" w:rsidRDefault="00DC6703" w:rsidP="0052173E">
            <w:pPr>
              <w:pStyle w:val="paragraph"/>
              <w:spacing w:before="0" w:beforeAutospacing="0" w:after="0" w:afterAutospacing="0" w:line="320" w:lineRule="exact"/>
              <w:ind w:left="211" w:hangingChars="100" w:hanging="211"/>
              <w:jc w:val="both"/>
              <w:textAlignment w:val="baseline"/>
              <w:rPr>
                <w:rFonts w:ascii="ＭＳ 明朝" w:eastAsia="ＭＳ 明朝" w:hAnsi="ＭＳ 明朝"/>
                <w:b/>
                <w:bCs/>
                <w:sz w:val="18"/>
                <w:szCs w:val="18"/>
              </w:rPr>
            </w:pPr>
            <w:r w:rsidRPr="00DC6703">
              <w:rPr>
                <w:rStyle w:val="normaltextrun"/>
                <w:rFonts w:ascii="ＭＳ 明朝" w:eastAsia="ＭＳ 明朝" w:hAnsi="ＭＳ 明朝" w:hint="eastAsia"/>
                <w:b/>
                <w:bCs/>
                <w:sz w:val="21"/>
                <w:szCs w:val="21"/>
              </w:rPr>
              <w:t>・算数では、特に数量と図形の単元で力を伸ばす必要がある。</w:t>
            </w:r>
            <w:r w:rsidRPr="00DC6703">
              <w:rPr>
                <w:rStyle w:val="eop"/>
                <w:rFonts w:ascii="ＭＳ 明朝" w:eastAsia="ＭＳ 明朝" w:hAnsi="ＭＳ 明朝" w:hint="eastAsia"/>
                <w:b/>
                <w:bCs/>
                <w:sz w:val="21"/>
                <w:szCs w:val="21"/>
              </w:rPr>
              <w:t> </w:t>
            </w:r>
          </w:p>
        </w:tc>
        <w:tc>
          <w:tcPr>
            <w:tcW w:w="3657" w:type="dxa"/>
          </w:tcPr>
          <w:p w14:paraId="06F887BB" w14:textId="1D2D06CA" w:rsidR="0052173E" w:rsidRDefault="00DC6703" w:rsidP="0052173E">
            <w:pPr>
              <w:pStyle w:val="paragraph"/>
              <w:spacing w:before="0" w:beforeAutospacing="0" w:after="0" w:afterAutospacing="0" w:line="320" w:lineRule="exact"/>
              <w:ind w:left="211" w:hangingChars="100" w:hanging="211"/>
              <w:jc w:val="both"/>
              <w:textAlignment w:val="baseline"/>
              <w:rPr>
                <w:rStyle w:val="normaltextrun"/>
                <w:rFonts w:ascii="ＭＳ 明朝" w:eastAsia="ＭＳ 明朝" w:hAnsi="ＭＳ 明朝"/>
                <w:b/>
                <w:bCs/>
                <w:sz w:val="21"/>
                <w:szCs w:val="21"/>
              </w:rPr>
            </w:pPr>
            <w:r w:rsidRPr="00DC6703">
              <w:rPr>
                <w:rStyle w:val="normaltextrun"/>
                <w:rFonts w:ascii="ＭＳ 明朝" w:eastAsia="ＭＳ 明朝" w:hAnsi="ＭＳ 明朝" w:hint="eastAsia"/>
                <w:b/>
                <w:bCs/>
                <w:sz w:val="21"/>
                <w:szCs w:val="21"/>
              </w:rPr>
              <w:t>・朝学習の時間を活用し、短文作りや言葉遊びの活動を通して、言語感覚を</w:t>
            </w:r>
            <w:r w:rsidR="0052173E">
              <w:rPr>
                <w:rStyle w:val="normaltextrun"/>
                <w:rFonts w:ascii="ＭＳ 明朝" w:eastAsia="ＭＳ 明朝" w:hAnsi="ＭＳ 明朝" w:hint="eastAsia"/>
                <w:b/>
                <w:bCs/>
                <w:sz w:val="21"/>
                <w:szCs w:val="21"/>
              </w:rPr>
              <w:t>養う。</w:t>
            </w:r>
          </w:p>
          <w:p w14:paraId="636A2954" w14:textId="34BCE32A" w:rsidR="0052173E" w:rsidRPr="0052173E" w:rsidRDefault="0052173E" w:rsidP="0052173E">
            <w:pPr>
              <w:pStyle w:val="paragraph"/>
              <w:spacing w:before="0" w:beforeAutospacing="0" w:after="0" w:afterAutospacing="0" w:line="320" w:lineRule="exact"/>
              <w:ind w:left="201" w:hangingChars="100" w:hanging="201"/>
              <w:jc w:val="both"/>
              <w:textAlignment w:val="baseline"/>
              <w:rPr>
                <w:rFonts w:ascii="ＭＳ 明朝" w:eastAsia="ＭＳ 明朝" w:hAnsi="ＭＳ 明朝"/>
                <w:b/>
                <w:bCs/>
                <w:sz w:val="16"/>
                <w:szCs w:val="16"/>
              </w:rPr>
            </w:pPr>
            <w:r w:rsidRPr="0052173E">
              <w:rPr>
                <w:rStyle w:val="normaltextrun"/>
                <w:rFonts w:ascii="ＭＳ 明朝" w:eastAsia="ＭＳ 明朝" w:hAnsi="ＭＳ 明朝" w:hint="eastAsia"/>
                <w:b/>
                <w:bCs/>
                <w:sz w:val="20"/>
                <w:szCs w:val="20"/>
              </w:rPr>
              <w:t>・物語文、説明文の読解で、大切な言葉や文を理解できるようにする。</w:t>
            </w:r>
          </w:p>
          <w:p w14:paraId="0911D336" w14:textId="77777777" w:rsidR="00DC6703" w:rsidRPr="00DC6703" w:rsidRDefault="00DC6703" w:rsidP="0052173E">
            <w:pPr>
              <w:pStyle w:val="paragraph"/>
              <w:spacing w:before="0" w:beforeAutospacing="0" w:after="0" w:afterAutospacing="0" w:line="320" w:lineRule="exact"/>
              <w:ind w:left="211" w:hangingChars="100" w:hanging="211"/>
              <w:jc w:val="both"/>
              <w:textAlignment w:val="baseline"/>
              <w:rPr>
                <w:rFonts w:ascii="ＭＳ 明朝" w:eastAsia="ＭＳ 明朝" w:hAnsi="ＭＳ 明朝"/>
                <w:b/>
                <w:bCs/>
                <w:sz w:val="18"/>
                <w:szCs w:val="18"/>
              </w:rPr>
            </w:pPr>
            <w:r w:rsidRPr="00DC6703">
              <w:rPr>
                <w:rStyle w:val="normaltextrun"/>
                <w:rFonts w:ascii="ＭＳ 明朝" w:eastAsia="ＭＳ 明朝" w:hAnsi="ＭＳ 明朝" w:hint="eastAsia"/>
                <w:b/>
                <w:bCs/>
                <w:sz w:val="21"/>
                <w:szCs w:val="21"/>
              </w:rPr>
              <w:t>・漢字学習を日常的に繰り返し行うことで、既習漢字が定着できるようにする。</w:t>
            </w:r>
            <w:r w:rsidRPr="00DC6703">
              <w:rPr>
                <w:rStyle w:val="eop"/>
                <w:rFonts w:ascii="ＭＳ 明朝" w:eastAsia="ＭＳ 明朝" w:hAnsi="ＭＳ 明朝" w:hint="eastAsia"/>
                <w:b/>
                <w:bCs/>
                <w:sz w:val="21"/>
                <w:szCs w:val="21"/>
              </w:rPr>
              <w:t> </w:t>
            </w:r>
          </w:p>
          <w:p w14:paraId="293F1B9C" w14:textId="32B7E7B1" w:rsidR="004031A7" w:rsidRPr="00DC6703" w:rsidRDefault="00DC6703" w:rsidP="0052173E">
            <w:pPr>
              <w:pStyle w:val="paragraph"/>
              <w:spacing w:before="0" w:beforeAutospacing="0" w:after="0" w:afterAutospacing="0" w:line="320" w:lineRule="exact"/>
              <w:ind w:left="211" w:hangingChars="100" w:hanging="211"/>
              <w:jc w:val="both"/>
              <w:textAlignment w:val="baseline"/>
              <w:rPr>
                <w:rFonts w:ascii="ＭＳ 明朝" w:eastAsia="ＭＳ 明朝" w:hAnsi="ＭＳ 明朝"/>
                <w:b/>
                <w:bCs/>
                <w:sz w:val="18"/>
                <w:szCs w:val="18"/>
              </w:rPr>
            </w:pPr>
            <w:r w:rsidRPr="00DC6703">
              <w:rPr>
                <w:rStyle w:val="normaltextrun"/>
                <w:rFonts w:ascii="ＭＳ 明朝" w:eastAsia="ＭＳ 明朝" w:hAnsi="ＭＳ 明朝" w:hint="eastAsia"/>
                <w:b/>
                <w:bCs/>
                <w:sz w:val="21"/>
                <w:szCs w:val="21"/>
              </w:rPr>
              <w:t>・算数では、</w:t>
            </w:r>
            <w:r w:rsidR="00403A23">
              <w:rPr>
                <w:rStyle w:val="normaltextrun"/>
                <w:rFonts w:ascii="ＭＳ 明朝" w:eastAsia="ＭＳ 明朝" w:hAnsi="ＭＳ 明朝" w:hint="eastAsia"/>
                <w:b/>
                <w:bCs/>
                <w:sz w:val="21"/>
                <w:szCs w:val="21"/>
              </w:rPr>
              <w:t>数の概念や図形の領域において、基本的な</w:t>
            </w:r>
            <w:r w:rsidRPr="00DC6703">
              <w:rPr>
                <w:rStyle w:val="normaltextrun"/>
                <w:rFonts w:ascii="ＭＳ 明朝" w:eastAsia="ＭＳ 明朝" w:hAnsi="ＭＳ 明朝" w:hint="eastAsia"/>
                <w:b/>
                <w:bCs/>
                <w:sz w:val="21"/>
                <w:szCs w:val="21"/>
              </w:rPr>
              <w:t>内容の定着を図るようにする。</w:t>
            </w:r>
            <w:r w:rsidRPr="00DC6703">
              <w:rPr>
                <w:rStyle w:val="eop"/>
                <w:rFonts w:ascii="ＭＳ 明朝" w:eastAsia="ＭＳ 明朝" w:hAnsi="ＭＳ 明朝" w:hint="eastAsia"/>
                <w:b/>
                <w:bCs/>
                <w:sz w:val="21"/>
                <w:szCs w:val="21"/>
              </w:rPr>
              <w:t> </w:t>
            </w:r>
          </w:p>
        </w:tc>
        <w:tc>
          <w:tcPr>
            <w:tcW w:w="2976" w:type="dxa"/>
          </w:tcPr>
          <w:p w14:paraId="322F9EAD" w14:textId="5582D240" w:rsidR="00DC6703" w:rsidRDefault="00DC6703" w:rsidP="0052173E">
            <w:pPr>
              <w:pStyle w:val="paragraph"/>
              <w:spacing w:before="0" w:beforeAutospacing="0" w:after="0" w:afterAutospacing="0" w:line="320" w:lineRule="exact"/>
              <w:ind w:left="211" w:hangingChars="100" w:hanging="211"/>
              <w:jc w:val="both"/>
              <w:textAlignment w:val="baseline"/>
              <w:rPr>
                <w:rStyle w:val="eop"/>
                <w:rFonts w:ascii="ＭＳ 明朝" w:eastAsia="ＭＳ 明朝" w:hAnsi="ＭＳ 明朝"/>
                <w:b/>
                <w:bCs/>
                <w:sz w:val="21"/>
                <w:szCs w:val="21"/>
              </w:rPr>
            </w:pPr>
            <w:r w:rsidRPr="00403A23">
              <w:rPr>
                <w:rStyle w:val="normaltextrun"/>
                <w:rFonts w:ascii="ＭＳ 明朝" w:eastAsia="ＭＳ 明朝" w:hAnsi="ＭＳ 明朝" w:hint="eastAsia"/>
                <w:b/>
                <w:bCs/>
                <w:sz w:val="21"/>
                <w:szCs w:val="21"/>
              </w:rPr>
              <w:t>①教材文をもとに言語に着目した活動を行うなど、意味や活用を知ることで、様々な言語に触れ、語彙を増やす。</w:t>
            </w:r>
            <w:r w:rsidRPr="00403A23">
              <w:rPr>
                <w:rStyle w:val="eop"/>
                <w:rFonts w:ascii="ＭＳ 明朝" w:eastAsia="ＭＳ 明朝" w:hAnsi="ＭＳ 明朝" w:hint="eastAsia"/>
                <w:b/>
                <w:bCs/>
                <w:sz w:val="21"/>
                <w:szCs w:val="21"/>
              </w:rPr>
              <w:t> </w:t>
            </w:r>
          </w:p>
          <w:p w14:paraId="16C8BC84" w14:textId="788D5BA4" w:rsidR="0052173E" w:rsidRPr="0052173E" w:rsidRDefault="0052173E" w:rsidP="0052173E">
            <w:pPr>
              <w:pStyle w:val="paragraph"/>
              <w:spacing w:before="0" w:beforeAutospacing="0" w:after="0" w:afterAutospacing="0" w:line="320" w:lineRule="exact"/>
              <w:ind w:left="201" w:hangingChars="100" w:hanging="201"/>
              <w:jc w:val="both"/>
              <w:textAlignment w:val="baseline"/>
              <w:rPr>
                <w:rFonts w:ascii="ＭＳ 明朝" w:eastAsia="ＭＳ 明朝" w:hAnsi="ＭＳ 明朝"/>
                <w:b/>
                <w:bCs/>
                <w:sz w:val="16"/>
                <w:szCs w:val="16"/>
              </w:rPr>
            </w:pPr>
            <w:r w:rsidRPr="0052173E">
              <w:rPr>
                <w:rStyle w:val="eop"/>
                <w:rFonts w:ascii="ＭＳ 明朝" w:eastAsia="ＭＳ 明朝" w:hAnsi="ＭＳ 明朝" w:hint="eastAsia"/>
                <w:b/>
                <w:bCs/>
                <w:sz w:val="20"/>
                <w:szCs w:val="16"/>
              </w:rPr>
              <w:t>②主述の関係を整理したり場面を確認したりすることで、情景や要点を視覚的に把握できるようにする。</w:t>
            </w:r>
          </w:p>
          <w:p w14:paraId="67E7166E" w14:textId="0F3AB188" w:rsidR="00DC6703" w:rsidRPr="00403A23" w:rsidRDefault="0052173E" w:rsidP="0052173E">
            <w:pPr>
              <w:pStyle w:val="paragraph"/>
              <w:spacing w:before="0" w:beforeAutospacing="0" w:after="0" w:afterAutospacing="0" w:line="320" w:lineRule="exact"/>
              <w:ind w:left="211" w:hangingChars="100" w:hanging="211"/>
              <w:jc w:val="both"/>
              <w:textAlignment w:val="baseline"/>
              <w:rPr>
                <w:rFonts w:ascii="ＭＳ 明朝" w:eastAsia="ＭＳ 明朝" w:hAnsi="ＭＳ 明朝"/>
                <w:b/>
                <w:bCs/>
                <w:sz w:val="21"/>
                <w:szCs w:val="21"/>
              </w:rPr>
            </w:pPr>
            <w:r>
              <w:rPr>
                <w:rStyle w:val="normaltextrun"/>
                <w:rFonts w:ascii="ＭＳ 明朝" w:eastAsia="ＭＳ 明朝" w:hAnsi="ＭＳ 明朝" w:hint="eastAsia"/>
                <w:b/>
                <w:bCs/>
                <w:sz w:val="21"/>
                <w:szCs w:val="21"/>
              </w:rPr>
              <w:t>③</w:t>
            </w:r>
            <w:r w:rsidR="00DC6703" w:rsidRPr="00403A23">
              <w:rPr>
                <w:rStyle w:val="normaltextrun"/>
                <w:rFonts w:ascii="ＭＳ 明朝" w:eastAsia="ＭＳ 明朝" w:hAnsi="ＭＳ 明朝" w:hint="eastAsia"/>
                <w:b/>
                <w:bCs/>
                <w:sz w:val="21"/>
                <w:szCs w:val="21"/>
              </w:rPr>
              <w:t>デジタルドリルを中心とした学習ツールの活用</w:t>
            </w:r>
            <w:r w:rsidR="00DC6703" w:rsidRPr="00403A23">
              <w:rPr>
                <w:rStyle w:val="eop"/>
                <w:rFonts w:ascii="ＭＳ 明朝" w:eastAsia="ＭＳ 明朝" w:hAnsi="ＭＳ 明朝" w:hint="eastAsia"/>
                <w:b/>
                <w:bCs/>
                <w:sz w:val="21"/>
                <w:szCs w:val="21"/>
              </w:rPr>
              <w:t> </w:t>
            </w:r>
          </w:p>
          <w:p w14:paraId="727E2501" w14:textId="707518AE" w:rsidR="004923E9" w:rsidRPr="00403A23" w:rsidRDefault="0052173E" w:rsidP="0052173E">
            <w:pPr>
              <w:spacing w:line="320" w:lineRule="exact"/>
              <w:ind w:left="211" w:hangingChars="100" w:hanging="211"/>
              <w:rPr>
                <w:rFonts w:ascii="ＭＳ 明朝" w:eastAsia="ＭＳ 明朝" w:hAnsi="ＭＳ 明朝" w:cs="Times New Roman"/>
                <w:b/>
                <w:bCs/>
                <w:szCs w:val="21"/>
              </w:rPr>
            </w:pPr>
            <w:r>
              <w:rPr>
                <w:rFonts w:ascii="ＭＳ 明朝" w:eastAsia="ＭＳ 明朝" w:hAnsi="ＭＳ 明朝" w:cs="Times New Roman" w:hint="eastAsia"/>
                <w:b/>
                <w:bCs/>
                <w:szCs w:val="21"/>
              </w:rPr>
              <w:t>④</w:t>
            </w:r>
            <w:r w:rsidR="00403A23" w:rsidRPr="00403A23">
              <w:rPr>
                <w:rFonts w:ascii="ＭＳ 明朝" w:eastAsia="ＭＳ 明朝" w:hAnsi="ＭＳ 明朝" w:cs="Times New Roman" w:hint="eastAsia"/>
                <w:b/>
                <w:bCs/>
                <w:szCs w:val="21"/>
              </w:rPr>
              <w:t>算数では、授業の際に</w:t>
            </w:r>
            <w:r w:rsidR="00403A23" w:rsidRPr="00403A23">
              <w:rPr>
                <w:rStyle w:val="normaltextrun"/>
                <w:rFonts w:ascii="ＭＳ 明朝" w:eastAsia="ＭＳ 明朝" w:hAnsi="ＭＳ 明朝" w:hint="eastAsia"/>
                <w:b/>
                <w:bCs/>
                <w:szCs w:val="21"/>
              </w:rPr>
              <w:t>具体物を活用して空間的なイメージをもてるようにしたり、数の概念について繰り返し振り返ったりす</w:t>
            </w:r>
            <w:r w:rsidR="00403A23">
              <w:rPr>
                <w:rStyle w:val="normaltextrun"/>
                <w:rFonts w:ascii="ＭＳ 明朝" w:eastAsia="ＭＳ 明朝" w:hAnsi="ＭＳ 明朝" w:hint="eastAsia"/>
                <w:b/>
                <w:bCs/>
                <w:szCs w:val="21"/>
              </w:rPr>
              <w:t>る。</w:t>
            </w:r>
          </w:p>
        </w:tc>
      </w:tr>
      <w:tr w:rsidR="004923E9" w:rsidRPr="00E17F43" w14:paraId="2685F5BA" w14:textId="77777777" w:rsidTr="004923E9">
        <w:tc>
          <w:tcPr>
            <w:tcW w:w="752" w:type="dxa"/>
          </w:tcPr>
          <w:p w14:paraId="04CF5D15" w14:textId="77777777" w:rsidR="004923E9"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特</w:t>
            </w:r>
          </w:p>
          <w:p w14:paraId="223291EC" w14:textId="77777777" w:rsidR="004923E9"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別</w:t>
            </w:r>
          </w:p>
          <w:p w14:paraId="0914D36B" w14:textId="77777777" w:rsidR="004923E9"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支</w:t>
            </w:r>
          </w:p>
          <w:p w14:paraId="7EFF6AB0" w14:textId="77777777" w:rsidR="004923E9" w:rsidRPr="00E17F43" w:rsidRDefault="004923E9" w:rsidP="004923E9">
            <w:pPr>
              <w:jc w:val="center"/>
              <w:rPr>
                <w:rFonts w:ascii="ＭＳ 明朝" w:eastAsia="ＭＳ 明朝" w:hAnsi="ＭＳ 明朝" w:cs="Times New Roman"/>
                <w:b/>
                <w:szCs w:val="21"/>
              </w:rPr>
            </w:pPr>
            <w:r w:rsidRPr="00E17F43">
              <w:rPr>
                <w:rFonts w:ascii="ＭＳ 明朝" w:eastAsia="ＭＳ 明朝" w:hAnsi="ＭＳ 明朝" w:cs="Times New Roman" w:hint="eastAsia"/>
                <w:b/>
                <w:szCs w:val="21"/>
              </w:rPr>
              <w:t>援</w:t>
            </w:r>
          </w:p>
        </w:tc>
        <w:tc>
          <w:tcPr>
            <w:tcW w:w="3071" w:type="dxa"/>
            <w:tcBorders>
              <w:tr2bl w:val="single" w:sz="4" w:space="0" w:color="auto"/>
            </w:tcBorders>
          </w:tcPr>
          <w:p w14:paraId="27ACD255" w14:textId="77777777" w:rsidR="004923E9" w:rsidRPr="00E17F43" w:rsidRDefault="004923E9" w:rsidP="004923E9">
            <w:pPr>
              <w:rPr>
                <w:rFonts w:ascii="ＭＳ 明朝" w:eastAsia="ＭＳ 明朝" w:hAnsi="ＭＳ 明朝" w:cs="Times New Roman"/>
                <w:b/>
                <w:szCs w:val="21"/>
              </w:rPr>
            </w:pPr>
          </w:p>
          <w:p w14:paraId="2C0DCC0A" w14:textId="77777777" w:rsidR="004923E9" w:rsidRPr="00E17F43" w:rsidRDefault="004923E9" w:rsidP="004923E9">
            <w:pPr>
              <w:rPr>
                <w:rFonts w:ascii="ＭＳ 明朝" w:eastAsia="ＭＳ 明朝" w:hAnsi="ＭＳ 明朝" w:cs="Times New Roman"/>
                <w:b/>
                <w:szCs w:val="21"/>
              </w:rPr>
            </w:pPr>
          </w:p>
        </w:tc>
        <w:tc>
          <w:tcPr>
            <w:tcW w:w="3657" w:type="dxa"/>
          </w:tcPr>
          <w:p w14:paraId="3AAA9B13" w14:textId="5B017018" w:rsidR="004031A7" w:rsidRPr="004923E9" w:rsidRDefault="004031A7" w:rsidP="004923E9">
            <w:pPr>
              <w:rPr>
                <w:rFonts w:ascii="ＭＳ 明朝" w:eastAsia="ＭＳ 明朝" w:hAnsi="ＭＳ 明朝" w:cs="Times New Roman"/>
                <w:b/>
                <w:sz w:val="16"/>
                <w:szCs w:val="21"/>
              </w:rPr>
            </w:pPr>
          </w:p>
        </w:tc>
        <w:tc>
          <w:tcPr>
            <w:tcW w:w="2976" w:type="dxa"/>
          </w:tcPr>
          <w:p w14:paraId="6CFC4F95" w14:textId="32FACAF7" w:rsidR="004923E9" w:rsidRPr="004923E9" w:rsidRDefault="004923E9" w:rsidP="004923E9">
            <w:pPr>
              <w:rPr>
                <w:rFonts w:ascii="ＭＳ 明朝" w:eastAsia="ＭＳ 明朝" w:hAnsi="ＭＳ 明朝" w:cs="Times New Roman"/>
                <w:b/>
                <w:sz w:val="16"/>
                <w:szCs w:val="21"/>
              </w:rPr>
            </w:pPr>
          </w:p>
        </w:tc>
      </w:tr>
    </w:tbl>
    <w:p w14:paraId="59FF1AD1" w14:textId="7492F2F8" w:rsidR="004923E9" w:rsidRDefault="004923E9" w:rsidP="00B01CDC">
      <w:pPr>
        <w:tabs>
          <w:tab w:val="left" w:pos="8024"/>
        </w:tabs>
        <w:rPr>
          <w:rFonts w:asciiTheme="majorEastAsia" w:eastAsiaTheme="majorEastAsia" w:hAnsiTheme="majorEastAsia"/>
          <w:sz w:val="22"/>
        </w:rPr>
      </w:pPr>
    </w:p>
    <w:p w14:paraId="5C58E4F1" w14:textId="77777777" w:rsidR="0052173E" w:rsidRDefault="0052173E" w:rsidP="00B01CDC">
      <w:pPr>
        <w:tabs>
          <w:tab w:val="left" w:pos="8024"/>
        </w:tabs>
        <w:rPr>
          <w:rFonts w:asciiTheme="majorEastAsia" w:eastAsiaTheme="majorEastAsia" w:hAnsiTheme="majorEastAsia"/>
          <w:sz w:val="22"/>
        </w:rPr>
      </w:pPr>
    </w:p>
    <w:sectPr w:rsidR="0052173E" w:rsidSect="00492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20B5" w14:textId="77777777" w:rsidR="00B255F8" w:rsidRDefault="00B255F8" w:rsidP="00B255F8">
      <w:r>
        <w:separator/>
      </w:r>
    </w:p>
  </w:endnote>
  <w:endnote w:type="continuationSeparator" w:id="0">
    <w:p w14:paraId="6EE2CEB3" w14:textId="77777777" w:rsidR="00B255F8" w:rsidRDefault="00B255F8" w:rsidP="00B2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3D17" w14:textId="77777777" w:rsidR="00B255F8" w:rsidRDefault="00B255F8" w:rsidP="00B255F8">
      <w:r>
        <w:separator/>
      </w:r>
    </w:p>
  </w:footnote>
  <w:footnote w:type="continuationSeparator" w:id="0">
    <w:p w14:paraId="28390E39" w14:textId="77777777" w:rsidR="00B255F8" w:rsidRDefault="00B255F8" w:rsidP="00B2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77A8C"/>
    <w:multiLevelType w:val="hybridMultilevel"/>
    <w:tmpl w:val="7E2A704E"/>
    <w:lvl w:ilvl="0" w:tplc="9D8C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017FD"/>
    <w:multiLevelType w:val="hybridMultilevel"/>
    <w:tmpl w:val="258007AA"/>
    <w:lvl w:ilvl="0" w:tplc="3C7E1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43"/>
    <w:rsid w:val="00083B2C"/>
    <w:rsid w:val="000D14F7"/>
    <w:rsid w:val="000E16E4"/>
    <w:rsid w:val="00116E37"/>
    <w:rsid w:val="00156E80"/>
    <w:rsid w:val="001B1D6D"/>
    <w:rsid w:val="001E6092"/>
    <w:rsid w:val="002235C2"/>
    <w:rsid w:val="00276CED"/>
    <w:rsid w:val="002A21CB"/>
    <w:rsid w:val="002E0487"/>
    <w:rsid w:val="002E5BC8"/>
    <w:rsid w:val="002F552D"/>
    <w:rsid w:val="003178CC"/>
    <w:rsid w:val="003643F4"/>
    <w:rsid w:val="00372201"/>
    <w:rsid w:val="003B47AE"/>
    <w:rsid w:val="003E041A"/>
    <w:rsid w:val="003E4CED"/>
    <w:rsid w:val="004031A7"/>
    <w:rsid w:val="00403A23"/>
    <w:rsid w:val="004601C2"/>
    <w:rsid w:val="004701F2"/>
    <w:rsid w:val="00487718"/>
    <w:rsid w:val="004923E9"/>
    <w:rsid w:val="00493C6A"/>
    <w:rsid w:val="004B3071"/>
    <w:rsid w:val="004F75A6"/>
    <w:rsid w:val="0052173E"/>
    <w:rsid w:val="00525441"/>
    <w:rsid w:val="00535124"/>
    <w:rsid w:val="00560125"/>
    <w:rsid w:val="00561785"/>
    <w:rsid w:val="0056413B"/>
    <w:rsid w:val="005651F2"/>
    <w:rsid w:val="00591318"/>
    <w:rsid w:val="00596265"/>
    <w:rsid w:val="005A697D"/>
    <w:rsid w:val="005B53B2"/>
    <w:rsid w:val="005E761F"/>
    <w:rsid w:val="006207CA"/>
    <w:rsid w:val="00630A26"/>
    <w:rsid w:val="00645A4A"/>
    <w:rsid w:val="00653F43"/>
    <w:rsid w:val="006A47CD"/>
    <w:rsid w:val="006C3895"/>
    <w:rsid w:val="007763BD"/>
    <w:rsid w:val="0079407C"/>
    <w:rsid w:val="007E692E"/>
    <w:rsid w:val="0080013E"/>
    <w:rsid w:val="00811FA9"/>
    <w:rsid w:val="00837692"/>
    <w:rsid w:val="008B305D"/>
    <w:rsid w:val="008B41E6"/>
    <w:rsid w:val="008C2876"/>
    <w:rsid w:val="008E02DC"/>
    <w:rsid w:val="00911518"/>
    <w:rsid w:val="009E3BAE"/>
    <w:rsid w:val="00A016B5"/>
    <w:rsid w:val="00A078D6"/>
    <w:rsid w:val="00A40357"/>
    <w:rsid w:val="00A52CB3"/>
    <w:rsid w:val="00A64691"/>
    <w:rsid w:val="00A70035"/>
    <w:rsid w:val="00AA07BD"/>
    <w:rsid w:val="00AA4B7E"/>
    <w:rsid w:val="00AF2A3D"/>
    <w:rsid w:val="00B01CDC"/>
    <w:rsid w:val="00B10290"/>
    <w:rsid w:val="00B2222E"/>
    <w:rsid w:val="00B2492F"/>
    <w:rsid w:val="00B255F8"/>
    <w:rsid w:val="00B341C3"/>
    <w:rsid w:val="00B366FA"/>
    <w:rsid w:val="00B41AAD"/>
    <w:rsid w:val="00B56ADC"/>
    <w:rsid w:val="00B83670"/>
    <w:rsid w:val="00BB1CC9"/>
    <w:rsid w:val="00BE43A6"/>
    <w:rsid w:val="00BF50F5"/>
    <w:rsid w:val="00C07B8B"/>
    <w:rsid w:val="00C129A4"/>
    <w:rsid w:val="00C2651C"/>
    <w:rsid w:val="00C41347"/>
    <w:rsid w:val="00C52B70"/>
    <w:rsid w:val="00C61E58"/>
    <w:rsid w:val="00CA6647"/>
    <w:rsid w:val="00CF4D53"/>
    <w:rsid w:val="00D14BCB"/>
    <w:rsid w:val="00D67357"/>
    <w:rsid w:val="00DC6703"/>
    <w:rsid w:val="00E17F43"/>
    <w:rsid w:val="00E33834"/>
    <w:rsid w:val="00E60AF4"/>
    <w:rsid w:val="00ED1BE2"/>
    <w:rsid w:val="00F04692"/>
    <w:rsid w:val="00F07E50"/>
    <w:rsid w:val="00F71985"/>
    <w:rsid w:val="00F72A52"/>
    <w:rsid w:val="00FB27A2"/>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E93BCF"/>
  <w15:chartTrackingRefBased/>
  <w15:docId w15:val="{047B0CAA-45C8-4145-8C51-1F1B0CE9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E5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E0487"/>
    <w:rPr>
      <w:sz w:val="18"/>
      <w:szCs w:val="18"/>
    </w:rPr>
  </w:style>
  <w:style w:type="paragraph" w:styleId="a5">
    <w:name w:val="annotation text"/>
    <w:basedOn w:val="a"/>
    <w:link w:val="a6"/>
    <w:uiPriority w:val="99"/>
    <w:semiHidden/>
    <w:unhideWhenUsed/>
    <w:rsid w:val="002E0487"/>
    <w:pPr>
      <w:jc w:val="left"/>
    </w:pPr>
  </w:style>
  <w:style w:type="character" w:customStyle="1" w:styleId="a6">
    <w:name w:val="コメント文字列 (文字)"/>
    <w:basedOn w:val="a0"/>
    <w:link w:val="a5"/>
    <w:uiPriority w:val="99"/>
    <w:semiHidden/>
    <w:rsid w:val="002E0487"/>
  </w:style>
  <w:style w:type="paragraph" w:styleId="a7">
    <w:name w:val="annotation subject"/>
    <w:basedOn w:val="a5"/>
    <w:next w:val="a5"/>
    <w:link w:val="a8"/>
    <w:uiPriority w:val="99"/>
    <w:semiHidden/>
    <w:unhideWhenUsed/>
    <w:rsid w:val="002E0487"/>
    <w:rPr>
      <w:b/>
      <w:bCs/>
    </w:rPr>
  </w:style>
  <w:style w:type="character" w:customStyle="1" w:styleId="a8">
    <w:name w:val="コメント内容 (文字)"/>
    <w:basedOn w:val="a6"/>
    <w:link w:val="a7"/>
    <w:uiPriority w:val="99"/>
    <w:semiHidden/>
    <w:rsid w:val="002E0487"/>
    <w:rPr>
      <w:b/>
      <w:bCs/>
    </w:rPr>
  </w:style>
  <w:style w:type="paragraph" w:styleId="a9">
    <w:name w:val="Balloon Text"/>
    <w:basedOn w:val="a"/>
    <w:link w:val="aa"/>
    <w:uiPriority w:val="99"/>
    <w:semiHidden/>
    <w:unhideWhenUsed/>
    <w:rsid w:val="002E04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487"/>
    <w:rPr>
      <w:rFonts w:asciiTheme="majorHAnsi" w:eastAsiaTheme="majorEastAsia" w:hAnsiTheme="majorHAnsi" w:cstheme="majorBidi"/>
      <w:sz w:val="18"/>
      <w:szCs w:val="18"/>
    </w:rPr>
  </w:style>
  <w:style w:type="table" w:customStyle="1" w:styleId="2">
    <w:name w:val="表 (格子)2"/>
    <w:basedOn w:val="a1"/>
    <w:next w:val="a3"/>
    <w:uiPriority w:val="39"/>
    <w:rsid w:val="00470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255F8"/>
    <w:pPr>
      <w:tabs>
        <w:tab w:val="center" w:pos="4252"/>
        <w:tab w:val="right" w:pos="8504"/>
      </w:tabs>
      <w:snapToGrid w:val="0"/>
    </w:pPr>
  </w:style>
  <w:style w:type="character" w:customStyle="1" w:styleId="ac">
    <w:name w:val="ヘッダー (文字)"/>
    <w:basedOn w:val="a0"/>
    <w:link w:val="ab"/>
    <w:uiPriority w:val="99"/>
    <w:rsid w:val="00B255F8"/>
  </w:style>
  <w:style w:type="paragraph" w:styleId="ad">
    <w:name w:val="footer"/>
    <w:basedOn w:val="a"/>
    <w:link w:val="ae"/>
    <w:uiPriority w:val="99"/>
    <w:unhideWhenUsed/>
    <w:rsid w:val="00B255F8"/>
    <w:pPr>
      <w:tabs>
        <w:tab w:val="center" w:pos="4252"/>
        <w:tab w:val="right" w:pos="8504"/>
      </w:tabs>
      <w:snapToGrid w:val="0"/>
    </w:pPr>
  </w:style>
  <w:style w:type="character" w:customStyle="1" w:styleId="ae">
    <w:name w:val="フッター (文字)"/>
    <w:basedOn w:val="a0"/>
    <w:link w:val="ad"/>
    <w:uiPriority w:val="99"/>
    <w:rsid w:val="00B255F8"/>
  </w:style>
  <w:style w:type="paragraph" w:styleId="af">
    <w:name w:val="List Paragraph"/>
    <w:basedOn w:val="a"/>
    <w:uiPriority w:val="34"/>
    <w:qFormat/>
    <w:rsid w:val="00276CED"/>
    <w:pPr>
      <w:ind w:leftChars="400" w:left="840"/>
    </w:pPr>
  </w:style>
  <w:style w:type="paragraph" w:customStyle="1" w:styleId="paragraph">
    <w:name w:val="paragraph"/>
    <w:basedOn w:val="a"/>
    <w:rsid w:val="00DC67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C6703"/>
  </w:style>
  <w:style w:type="character" w:customStyle="1" w:styleId="eop">
    <w:name w:val="eop"/>
    <w:basedOn w:val="a0"/>
    <w:rsid w:val="00DC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9101">
      <w:bodyDiv w:val="1"/>
      <w:marLeft w:val="0"/>
      <w:marRight w:val="0"/>
      <w:marTop w:val="0"/>
      <w:marBottom w:val="0"/>
      <w:divBdr>
        <w:top w:val="none" w:sz="0" w:space="0" w:color="auto"/>
        <w:left w:val="none" w:sz="0" w:space="0" w:color="auto"/>
        <w:bottom w:val="none" w:sz="0" w:space="0" w:color="auto"/>
        <w:right w:val="none" w:sz="0" w:space="0" w:color="auto"/>
      </w:divBdr>
      <w:divsChild>
        <w:div w:id="1197307797">
          <w:marLeft w:val="0"/>
          <w:marRight w:val="0"/>
          <w:marTop w:val="0"/>
          <w:marBottom w:val="0"/>
          <w:divBdr>
            <w:top w:val="none" w:sz="0" w:space="0" w:color="auto"/>
            <w:left w:val="none" w:sz="0" w:space="0" w:color="auto"/>
            <w:bottom w:val="none" w:sz="0" w:space="0" w:color="auto"/>
            <w:right w:val="none" w:sz="0" w:space="0" w:color="auto"/>
          </w:divBdr>
        </w:div>
        <w:div w:id="1129788548">
          <w:marLeft w:val="0"/>
          <w:marRight w:val="0"/>
          <w:marTop w:val="0"/>
          <w:marBottom w:val="0"/>
          <w:divBdr>
            <w:top w:val="none" w:sz="0" w:space="0" w:color="auto"/>
            <w:left w:val="none" w:sz="0" w:space="0" w:color="auto"/>
            <w:bottom w:val="none" w:sz="0" w:space="0" w:color="auto"/>
            <w:right w:val="none" w:sz="0" w:space="0" w:color="auto"/>
          </w:divBdr>
        </w:div>
        <w:div w:id="1139222902">
          <w:marLeft w:val="0"/>
          <w:marRight w:val="0"/>
          <w:marTop w:val="0"/>
          <w:marBottom w:val="0"/>
          <w:divBdr>
            <w:top w:val="none" w:sz="0" w:space="0" w:color="auto"/>
            <w:left w:val="none" w:sz="0" w:space="0" w:color="auto"/>
            <w:bottom w:val="none" w:sz="0" w:space="0" w:color="auto"/>
            <w:right w:val="none" w:sz="0" w:space="0" w:color="auto"/>
          </w:divBdr>
        </w:div>
      </w:divsChild>
    </w:div>
    <w:div w:id="1341347207">
      <w:bodyDiv w:val="1"/>
      <w:marLeft w:val="0"/>
      <w:marRight w:val="0"/>
      <w:marTop w:val="0"/>
      <w:marBottom w:val="0"/>
      <w:divBdr>
        <w:top w:val="none" w:sz="0" w:space="0" w:color="auto"/>
        <w:left w:val="none" w:sz="0" w:space="0" w:color="auto"/>
        <w:bottom w:val="none" w:sz="0" w:space="0" w:color="auto"/>
        <w:right w:val="none" w:sz="0" w:space="0" w:color="auto"/>
      </w:divBdr>
      <w:divsChild>
        <w:div w:id="1265923446">
          <w:marLeft w:val="0"/>
          <w:marRight w:val="0"/>
          <w:marTop w:val="0"/>
          <w:marBottom w:val="0"/>
          <w:divBdr>
            <w:top w:val="none" w:sz="0" w:space="0" w:color="auto"/>
            <w:left w:val="none" w:sz="0" w:space="0" w:color="auto"/>
            <w:bottom w:val="none" w:sz="0" w:space="0" w:color="auto"/>
            <w:right w:val="none" w:sz="0" w:space="0" w:color="auto"/>
          </w:divBdr>
        </w:div>
        <w:div w:id="1730837864">
          <w:marLeft w:val="0"/>
          <w:marRight w:val="0"/>
          <w:marTop w:val="0"/>
          <w:marBottom w:val="0"/>
          <w:divBdr>
            <w:top w:val="none" w:sz="0" w:space="0" w:color="auto"/>
            <w:left w:val="none" w:sz="0" w:space="0" w:color="auto"/>
            <w:bottom w:val="none" w:sz="0" w:space="0" w:color="auto"/>
            <w:right w:val="none" w:sz="0" w:space="0" w:color="auto"/>
          </w:divBdr>
        </w:div>
        <w:div w:id="888343335">
          <w:marLeft w:val="0"/>
          <w:marRight w:val="0"/>
          <w:marTop w:val="0"/>
          <w:marBottom w:val="0"/>
          <w:divBdr>
            <w:top w:val="none" w:sz="0" w:space="0" w:color="auto"/>
            <w:left w:val="none" w:sz="0" w:space="0" w:color="auto"/>
            <w:bottom w:val="none" w:sz="0" w:space="0" w:color="auto"/>
            <w:right w:val="none" w:sz="0" w:space="0" w:color="auto"/>
          </w:divBdr>
        </w:div>
      </w:divsChild>
    </w:div>
    <w:div w:id="2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964846812">
          <w:marLeft w:val="0"/>
          <w:marRight w:val="0"/>
          <w:marTop w:val="0"/>
          <w:marBottom w:val="0"/>
          <w:divBdr>
            <w:top w:val="none" w:sz="0" w:space="0" w:color="auto"/>
            <w:left w:val="none" w:sz="0" w:space="0" w:color="auto"/>
            <w:bottom w:val="none" w:sz="0" w:space="0" w:color="auto"/>
            <w:right w:val="none" w:sz="0" w:space="0" w:color="auto"/>
          </w:divBdr>
        </w:div>
        <w:div w:id="193246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知</dc:creator>
  <cp:keywords/>
  <dc:description/>
  <cp:lastModifiedBy>ks08560838a</cp:lastModifiedBy>
  <cp:revision>3</cp:revision>
  <cp:lastPrinted>2024-05-29T05:26:00Z</cp:lastPrinted>
  <dcterms:created xsi:type="dcterms:W3CDTF">2024-11-14T02:39:00Z</dcterms:created>
  <dcterms:modified xsi:type="dcterms:W3CDTF">2024-11-14T02:41:00Z</dcterms:modified>
</cp:coreProperties>
</file>